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E7F6" w14:textId="67452195" w:rsidR="002977A2" w:rsidRPr="00D66B40" w:rsidRDefault="002977A2" w:rsidP="00D66B40">
      <w:pPr>
        <w:pStyle w:val="paragraph"/>
        <w:spacing w:before="0" w:beforeAutospacing="0" w:after="0" w:afterAutospacing="0"/>
        <w:jc w:val="center"/>
        <w:textAlignment w:val="baseline"/>
        <w:rPr>
          <w:rStyle w:val="normaltextrun"/>
          <w:rFonts w:eastAsiaTheme="majorEastAsia"/>
          <w:i/>
          <w:iCs/>
          <w:sz w:val="22"/>
          <w:szCs w:val="22"/>
          <w:lang w:val="en-US"/>
        </w:rPr>
      </w:pPr>
      <w:r w:rsidRPr="00D66B40">
        <w:rPr>
          <w:rStyle w:val="normaltextrun"/>
          <w:rFonts w:ascii="Calibri" w:eastAsiaTheme="majorEastAsia" w:hAnsi="Calibri" w:cs="Calibri"/>
          <w:i/>
          <w:iCs/>
          <w:sz w:val="22"/>
          <w:szCs w:val="22"/>
          <w:lang w:val="en-US"/>
        </w:rPr>
        <w:t>The event is scheduled at Veronafiere from September 23 to 26</w:t>
      </w:r>
      <w:r w:rsidR="00D66B40">
        <w:rPr>
          <w:rStyle w:val="normaltextrun"/>
          <w:rFonts w:ascii="Calibri" w:eastAsiaTheme="majorEastAsia" w:hAnsi="Calibri" w:cs="Calibri"/>
          <w:i/>
          <w:iCs/>
          <w:sz w:val="22"/>
          <w:szCs w:val="22"/>
          <w:lang w:val="en-US"/>
        </w:rPr>
        <w:t>.</w:t>
      </w:r>
    </w:p>
    <w:p w14:paraId="38E84F76" w14:textId="77777777" w:rsidR="00D66B40" w:rsidRPr="00D66B40" w:rsidRDefault="00D66B40" w:rsidP="00D66B40">
      <w:pPr>
        <w:pStyle w:val="paragraph"/>
        <w:spacing w:before="0" w:beforeAutospacing="0" w:after="0" w:afterAutospacing="0"/>
        <w:jc w:val="center"/>
        <w:textAlignment w:val="baseline"/>
        <w:rPr>
          <w:rStyle w:val="normaltextrun"/>
          <w:rFonts w:eastAsiaTheme="majorEastAsia"/>
          <w:i/>
          <w:iCs/>
          <w:sz w:val="22"/>
          <w:szCs w:val="22"/>
          <w:lang w:val="en-US"/>
        </w:rPr>
      </w:pPr>
    </w:p>
    <w:p w14:paraId="6D79BEFA" w14:textId="77777777" w:rsidR="002977A2" w:rsidRPr="002977A2" w:rsidRDefault="002977A2" w:rsidP="002977A2">
      <w:pPr>
        <w:pStyle w:val="paragraph"/>
        <w:jc w:val="center"/>
        <w:textAlignment w:val="baseline"/>
        <w:rPr>
          <w:rFonts w:ascii="Calibri" w:eastAsiaTheme="majorEastAsia" w:hAnsi="Calibri" w:cs="Calibri"/>
          <w:b/>
          <w:bCs/>
          <w:sz w:val="28"/>
          <w:szCs w:val="28"/>
          <w:lang w:val="en-GB"/>
        </w:rPr>
      </w:pPr>
      <w:r w:rsidRPr="002977A2">
        <w:rPr>
          <w:rFonts w:ascii="Calibri" w:eastAsiaTheme="majorEastAsia" w:hAnsi="Calibri" w:cs="Calibri"/>
          <w:b/>
          <w:bCs/>
          <w:sz w:val="28"/>
          <w:szCs w:val="28"/>
          <w:lang w:val="en-GB"/>
        </w:rPr>
        <w:t>MARMOMAC 2025: MATERIAL, TECHNOLOGY AND CULTURE—THE THREE GRAINS OF NATURAL STONE TAKE CENTER STAGE IN THE 59TH EDITION</w:t>
      </w:r>
    </w:p>
    <w:p w14:paraId="72A06B43" w14:textId="77777777" w:rsidR="002977A2" w:rsidRPr="00D66B40" w:rsidRDefault="002977A2" w:rsidP="00D66B40">
      <w:pPr>
        <w:pStyle w:val="paragraph"/>
        <w:jc w:val="both"/>
        <w:textAlignment w:val="baseline"/>
        <w:rPr>
          <w:rFonts w:ascii="Calibri" w:eastAsiaTheme="majorEastAsia" w:hAnsi="Calibri" w:cs="Calibri"/>
          <w:b/>
          <w:bCs/>
          <w:i/>
          <w:iCs/>
          <w:sz w:val="22"/>
          <w:szCs w:val="22"/>
          <w:lang w:val="en-GB"/>
        </w:rPr>
      </w:pPr>
      <w:r w:rsidRPr="00D66B40">
        <w:rPr>
          <w:rFonts w:ascii="Calibri" w:eastAsiaTheme="majorEastAsia" w:hAnsi="Calibri" w:cs="Calibri"/>
          <w:b/>
          <w:bCs/>
          <w:i/>
          <w:iCs/>
          <w:sz w:val="22"/>
          <w:szCs w:val="22"/>
          <w:lang w:val="en-GB"/>
        </w:rPr>
        <w:t xml:space="preserve">The leading international event dedicated to the stone industry weaves together business, technology, material, architecture, design, and a cosmopolitan outlook. Highlights include all the cultural innovations of The Plus Theatre, a celebratory screening of Yuri </w:t>
      </w:r>
      <w:proofErr w:type="spellStart"/>
      <w:r w:rsidRPr="00D66B40">
        <w:rPr>
          <w:rFonts w:ascii="Calibri" w:eastAsiaTheme="majorEastAsia" w:hAnsi="Calibri" w:cs="Calibri"/>
          <w:b/>
          <w:bCs/>
          <w:i/>
          <w:iCs/>
          <w:sz w:val="22"/>
          <w:szCs w:val="22"/>
          <w:lang w:val="en-GB"/>
        </w:rPr>
        <w:t>Ancarani's</w:t>
      </w:r>
      <w:proofErr w:type="spellEnd"/>
      <w:r w:rsidRPr="00D66B40">
        <w:rPr>
          <w:rFonts w:ascii="Calibri" w:eastAsiaTheme="majorEastAsia" w:hAnsi="Calibri" w:cs="Calibri"/>
          <w:b/>
          <w:bCs/>
          <w:i/>
          <w:iCs/>
          <w:sz w:val="22"/>
          <w:szCs w:val="22"/>
          <w:lang w:val="en-GB"/>
        </w:rPr>
        <w:t xml:space="preserve"> Il Capo, and a brand-new playlist dedicated to the sounds of marble.</w:t>
      </w:r>
    </w:p>
    <w:p w14:paraId="0F3FDFA8" w14:textId="7B90C101"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i/>
          <w:iCs/>
          <w:sz w:val="22"/>
          <w:szCs w:val="22"/>
          <w:lang w:val="en-GB"/>
        </w:rPr>
        <w:t>Milan, May 29, 2025</w:t>
      </w:r>
      <w:r w:rsidR="002372E7" w:rsidRPr="002372E7">
        <w:rPr>
          <w:rFonts w:ascii="Calibri" w:eastAsiaTheme="majorEastAsia" w:hAnsi="Calibri" w:cs="Calibri"/>
          <w:i/>
          <w:iCs/>
          <w:sz w:val="22"/>
          <w:szCs w:val="22"/>
          <w:lang w:val="en-GB"/>
        </w:rPr>
        <w:t>.</w:t>
      </w:r>
      <w:r w:rsidRPr="002977A2">
        <w:rPr>
          <w:rFonts w:ascii="Calibri" w:eastAsiaTheme="majorEastAsia" w:hAnsi="Calibri" w:cs="Calibri"/>
          <w:lang w:val="en-GB"/>
        </w:rPr>
        <w:t xml:space="preserve"> </w:t>
      </w:r>
      <w:r w:rsidRPr="002372E7">
        <w:rPr>
          <w:rFonts w:ascii="Calibri" w:eastAsiaTheme="majorEastAsia" w:hAnsi="Calibri" w:cs="Calibri"/>
          <w:b/>
          <w:bCs/>
          <w:sz w:val="22"/>
          <w:szCs w:val="22"/>
          <w:lang w:val="en-GB"/>
        </w:rPr>
        <w:t>Marmomac</w:t>
      </w:r>
      <w:r w:rsidRPr="002372E7">
        <w:rPr>
          <w:rFonts w:ascii="Calibri" w:eastAsiaTheme="majorEastAsia" w:hAnsi="Calibri" w:cs="Calibri"/>
          <w:sz w:val="22"/>
          <w:szCs w:val="22"/>
          <w:lang w:val="en-GB"/>
        </w:rPr>
        <w:t xml:space="preserve"> is preparing to inaugurate its 59th edition, reaffirming its status as the premier international event for the natural stone supply chain. With over </w:t>
      </w:r>
      <w:r w:rsidRPr="002372E7">
        <w:rPr>
          <w:rFonts w:ascii="Calibri" w:eastAsiaTheme="majorEastAsia" w:hAnsi="Calibri" w:cs="Calibri"/>
          <w:b/>
          <w:bCs/>
          <w:sz w:val="22"/>
          <w:szCs w:val="22"/>
          <w:lang w:val="en-GB"/>
        </w:rPr>
        <w:t>1,400 exhibitors</w:t>
      </w:r>
      <w:r w:rsidRPr="002372E7">
        <w:rPr>
          <w:rFonts w:ascii="Calibri" w:eastAsiaTheme="majorEastAsia" w:hAnsi="Calibri" w:cs="Calibri"/>
          <w:sz w:val="22"/>
          <w:szCs w:val="22"/>
          <w:lang w:val="en-GB"/>
        </w:rPr>
        <w:t xml:space="preserve"> from more than </w:t>
      </w:r>
      <w:r w:rsidRPr="002372E7">
        <w:rPr>
          <w:rFonts w:ascii="Calibri" w:eastAsiaTheme="majorEastAsia" w:hAnsi="Calibri" w:cs="Calibri"/>
          <w:b/>
          <w:bCs/>
          <w:sz w:val="22"/>
          <w:szCs w:val="22"/>
          <w:lang w:val="en-GB"/>
        </w:rPr>
        <w:t>50 countries</w:t>
      </w:r>
      <w:r w:rsidRPr="002372E7">
        <w:rPr>
          <w:rFonts w:ascii="Calibri" w:eastAsiaTheme="majorEastAsia" w:hAnsi="Calibri" w:cs="Calibri"/>
          <w:sz w:val="22"/>
          <w:szCs w:val="22"/>
          <w:lang w:val="en-GB"/>
        </w:rPr>
        <w:t xml:space="preserve"> and a global community of over </w:t>
      </w:r>
      <w:r w:rsidRPr="002372E7">
        <w:rPr>
          <w:rFonts w:ascii="Calibri" w:eastAsiaTheme="majorEastAsia" w:hAnsi="Calibri" w:cs="Calibri"/>
          <w:b/>
          <w:bCs/>
          <w:sz w:val="22"/>
          <w:szCs w:val="22"/>
          <w:lang w:val="en-GB"/>
        </w:rPr>
        <w:t>50,000 operators and professionals</w:t>
      </w:r>
      <w:r w:rsidRPr="002372E7">
        <w:rPr>
          <w:rFonts w:ascii="Calibri" w:eastAsiaTheme="majorEastAsia" w:hAnsi="Calibri" w:cs="Calibri"/>
          <w:sz w:val="22"/>
          <w:szCs w:val="22"/>
          <w:lang w:val="en-GB"/>
        </w:rPr>
        <w:t xml:space="preserve"> from </w:t>
      </w:r>
      <w:r w:rsidRPr="002372E7">
        <w:rPr>
          <w:rFonts w:ascii="Calibri" w:eastAsiaTheme="majorEastAsia" w:hAnsi="Calibri" w:cs="Calibri"/>
          <w:b/>
          <w:bCs/>
          <w:sz w:val="22"/>
          <w:szCs w:val="22"/>
          <w:lang w:val="en-GB"/>
        </w:rPr>
        <w:t>150 nations</w:t>
      </w:r>
      <w:r w:rsidRPr="002372E7">
        <w:rPr>
          <w:rFonts w:ascii="Calibri" w:eastAsiaTheme="majorEastAsia" w:hAnsi="Calibri" w:cs="Calibri"/>
          <w:sz w:val="22"/>
          <w:szCs w:val="22"/>
          <w:lang w:val="en-GB"/>
        </w:rPr>
        <w:t xml:space="preserve"> (as of 2024), the event solidifies its role as a strategic platform for the industry—a meeting point for businesses, designers, institutions, and professionals from around the world.</w:t>
      </w:r>
    </w:p>
    <w:p w14:paraId="2073DC51" w14:textId="77777777" w:rsidR="002977A2"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In a context where Italy continues to reinforce its global leadership—remaining in the top three across all sectors of the supply chain and ranking first in machinery and technology—Marmomac officially opens the path to this year's exhibition, scheduled in </w:t>
      </w:r>
      <w:r w:rsidRPr="002372E7">
        <w:rPr>
          <w:rFonts w:ascii="Calibri" w:eastAsiaTheme="majorEastAsia" w:hAnsi="Calibri" w:cs="Calibri"/>
          <w:b/>
          <w:bCs/>
          <w:sz w:val="22"/>
          <w:szCs w:val="22"/>
          <w:lang w:val="en-GB"/>
        </w:rPr>
        <w:t>Verona from September 23 to 26, 2025</w:t>
      </w:r>
      <w:r w:rsidRPr="002372E7">
        <w:rPr>
          <w:rFonts w:ascii="Calibri" w:eastAsiaTheme="majorEastAsia" w:hAnsi="Calibri" w:cs="Calibri"/>
          <w:sz w:val="22"/>
          <w:szCs w:val="22"/>
          <w:lang w:val="en-GB"/>
        </w:rPr>
        <w:t xml:space="preserve">, with a press conference at </w:t>
      </w:r>
      <w:proofErr w:type="spellStart"/>
      <w:r w:rsidRPr="002372E7">
        <w:rPr>
          <w:rFonts w:ascii="Calibri" w:eastAsiaTheme="majorEastAsia" w:hAnsi="Calibri" w:cs="Calibri"/>
          <w:sz w:val="22"/>
          <w:szCs w:val="22"/>
          <w:lang w:val="en-GB"/>
        </w:rPr>
        <w:t>Dropcity</w:t>
      </w:r>
      <w:proofErr w:type="spellEnd"/>
      <w:r w:rsidRPr="002372E7">
        <w:rPr>
          <w:rFonts w:ascii="Calibri" w:eastAsiaTheme="majorEastAsia" w:hAnsi="Calibri" w:cs="Calibri"/>
          <w:sz w:val="22"/>
          <w:szCs w:val="22"/>
          <w:lang w:val="en-GB"/>
        </w:rPr>
        <w:t>. Veronafiere chose the Milan-based urban laboratory founded by Andrea Caputo as the venue due to its status as home to Italy's first "</w:t>
      </w:r>
      <w:proofErr w:type="spellStart"/>
      <w:r w:rsidRPr="002372E7">
        <w:rPr>
          <w:rFonts w:ascii="Calibri" w:eastAsiaTheme="majorEastAsia" w:hAnsi="Calibri" w:cs="Calibri"/>
          <w:sz w:val="22"/>
          <w:szCs w:val="22"/>
          <w:lang w:val="en-GB"/>
        </w:rPr>
        <w:t>materioteca</w:t>
      </w:r>
      <w:proofErr w:type="spellEnd"/>
      <w:r w:rsidRPr="002372E7">
        <w:rPr>
          <w:rFonts w:ascii="Calibri" w:eastAsiaTheme="majorEastAsia" w:hAnsi="Calibri" w:cs="Calibri"/>
          <w:sz w:val="22"/>
          <w:szCs w:val="22"/>
          <w:lang w:val="en-GB"/>
        </w:rPr>
        <w:t xml:space="preserve">," located in the tunnels of the </w:t>
      </w:r>
      <w:proofErr w:type="spellStart"/>
      <w:r w:rsidRPr="002372E7">
        <w:rPr>
          <w:rFonts w:ascii="Calibri" w:eastAsiaTheme="majorEastAsia" w:hAnsi="Calibri" w:cs="Calibri"/>
          <w:sz w:val="22"/>
          <w:szCs w:val="22"/>
          <w:lang w:val="en-GB"/>
        </w:rPr>
        <w:t>Magazzini</w:t>
      </w:r>
      <w:proofErr w:type="spellEnd"/>
      <w:r w:rsidRPr="002372E7">
        <w:rPr>
          <w:rFonts w:ascii="Calibri" w:eastAsiaTheme="majorEastAsia" w:hAnsi="Calibri" w:cs="Calibri"/>
          <w:sz w:val="22"/>
          <w:szCs w:val="22"/>
          <w:lang w:val="en-GB"/>
        </w:rPr>
        <w:t xml:space="preserve"> </w:t>
      </w:r>
      <w:proofErr w:type="spellStart"/>
      <w:r w:rsidRPr="002372E7">
        <w:rPr>
          <w:rFonts w:ascii="Calibri" w:eastAsiaTheme="majorEastAsia" w:hAnsi="Calibri" w:cs="Calibri"/>
          <w:sz w:val="22"/>
          <w:szCs w:val="22"/>
          <w:lang w:val="en-GB"/>
        </w:rPr>
        <w:t>Raccordati</w:t>
      </w:r>
      <w:proofErr w:type="spellEnd"/>
      <w:r w:rsidRPr="002372E7">
        <w:rPr>
          <w:rFonts w:ascii="Calibri" w:eastAsiaTheme="majorEastAsia" w:hAnsi="Calibri" w:cs="Calibri"/>
          <w:sz w:val="22"/>
          <w:szCs w:val="22"/>
          <w:lang w:val="en-GB"/>
        </w:rPr>
        <w:t xml:space="preserve"> beneath Milan's Central Station. This public and accessible resource is dedicated to </w:t>
      </w:r>
      <w:r w:rsidRPr="002372E7">
        <w:rPr>
          <w:rFonts w:ascii="Calibri" w:eastAsiaTheme="majorEastAsia" w:hAnsi="Calibri" w:cs="Calibri"/>
          <w:b/>
          <w:bCs/>
          <w:sz w:val="22"/>
          <w:szCs w:val="22"/>
          <w:lang w:val="en-GB"/>
        </w:rPr>
        <w:t>material research and design experimentation</w:t>
      </w:r>
      <w:r w:rsidRPr="002372E7">
        <w:rPr>
          <w:rFonts w:ascii="Calibri" w:eastAsiaTheme="majorEastAsia" w:hAnsi="Calibri" w:cs="Calibri"/>
          <w:sz w:val="22"/>
          <w:szCs w:val="22"/>
          <w:lang w:val="en-GB"/>
        </w:rPr>
        <w:t>—an innovation hub for contemporary architecture and design born to envision new design paradigms in response to systemic crisis.</w:t>
      </w:r>
    </w:p>
    <w:p w14:paraId="45CB1771" w14:textId="73FD61C8" w:rsidR="00193D4D" w:rsidRDefault="00193D4D" w:rsidP="002372E7">
      <w:pPr>
        <w:pStyle w:val="paragraph"/>
        <w:jc w:val="both"/>
        <w:textAlignment w:val="baseline"/>
        <w:rPr>
          <w:rFonts w:ascii="Calibri" w:eastAsiaTheme="majorEastAsia" w:hAnsi="Calibri" w:cs="Calibri"/>
          <w:sz w:val="22"/>
          <w:szCs w:val="22"/>
          <w:lang w:val="en-GB"/>
        </w:rPr>
      </w:pPr>
      <w:r w:rsidRPr="008F73C3">
        <w:rPr>
          <w:rFonts w:ascii="Calibri" w:eastAsiaTheme="majorEastAsia" w:hAnsi="Calibri" w:cs="Calibri"/>
          <w:sz w:val="22"/>
          <w:szCs w:val="22"/>
          <w:lang w:val="en-GB"/>
        </w:rPr>
        <w:t xml:space="preserve">The presentation featured a panel discussion moderated by journalist Federica Sala, with the participation of </w:t>
      </w:r>
      <w:proofErr w:type="spellStart"/>
      <w:r w:rsidRPr="008F73C3">
        <w:rPr>
          <w:rFonts w:ascii="Calibri" w:eastAsiaTheme="majorEastAsia" w:hAnsi="Calibri" w:cs="Calibri"/>
          <w:sz w:val="22"/>
          <w:szCs w:val="22"/>
          <w:lang w:val="en-GB"/>
        </w:rPr>
        <w:t>Veronafiere's</w:t>
      </w:r>
      <w:proofErr w:type="spellEnd"/>
      <w:r w:rsidRPr="008F73C3">
        <w:rPr>
          <w:rFonts w:ascii="Calibri" w:eastAsiaTheme="majorEastAsia" w:hAnsi="Calibri" w:cs="Calibri"/>
          <w:sz w:val="22"/>
          <w:szCs w:val="22"/>
          <w:lang w:val="en-GB"/>
        </w:rPr>
        <w:t xml:space="preserve"> leadership team: President Federico Bricolo, General Manager Adolfo Rebughini, B2B Area Exhibition Manager Valeria Santolin, Marmomac Event Manager Francesca Zivelonghi, The Plus Theatre Artistic Director Giorgio Canale, and Davide Fabio Colaci, professor at the </w:t>
      </w:r>
      <w:proofErr w:type="spellStart"/>
      <w:r w:rsidRPr="008F73C3">
        <w:rPr>
          <w:rFonts w:ascii="Calibri" w:eastAsiaTheme="majorEastAsia" w:hAnsi="Calibri" w:cs="Calibri"/>
          <w:sz w:val="22"/>
          <w:szCs w:val="22"/>
          <w:lang w:val="en-GB"/>
        </w:rPr>
        <w:t>Politecnico</w:t>
      </w:r>
      <w:proofErr w:type="spellEnd"/>
      <w:r w:rsidRPr="008F73C3">
        <w:rPr>
          <w:rFonts w:ascii="Calibri" w:eastAsiaTheme="majorEastAsia" w:hAnsi="Calibri" w:cs="Calibri"/>
          <w:sz w:val="22"/>
          <w:szCs w:val="22"/>
          <w:lang w:val="en-GB"/>
        </w:rPr>
        <w:t xml:space="preserve"> di Milano and one of the key figures in the new talk series.</w:t>
      </w:r>
    </w:p>
    <w:p w14:paraId="1543FDEF" w14:textId="58388C19" w:rsidR="00554B4A" w:rsidRPr="00554B4A" w:rsidRDefault="00554B4A" w:rsidP="00554B4A">
      <w:pPr>
        <w:pStyle w:val="paragraph"/>
        <w:jc w:val="both"/>
        <w:textAlignment w:val="baseline"/>
        <w:rPr>
          <w:rFonts w:ascii="Calibri" w:eastAsiaTheme="majorEastAsia" w:hAnsi="Calibri" w:cs="Calibri"/>
          <w:sz w:val="22"/>
          <w:szCs w:val="22"/>
          <w:lang w:val="en-GB"/>
        </w:rPr>
      </w:pPr>
      <w:r w:rsidRPr="00554B4A">
        <w:rPr>
          <w:rFonts w:ascii="Calibri" w:eastAsiaTheme="majorEastAsia" w:hAnsi="Calibri" w:cs="Calibri"/>
          <w:sz w:val="22"/>
          <w:szCs w:val="22"/>
          <w:lang w:val="en-GB"/>
        </w:rPr>
        <w:t xml:space="preserve">"Marmomac is much more than a trade fair: it is the international stage where natural stone becomes business, culture, innovation, and relationships," says President Federico Bricolo. "Veronafiere reaffirms its role as the world capital of the techno-stone sector with a strategic event for one of the flagship industries of Made in Italy. This achievement is the result of a system-wide project involving companies, production districts, institutions, and associations such as the Ministries of Made in Italy and Foreign Affairs, ICE-Agency, and Confindustria </w:t>
      </w:r>
      <w:proofErr w:type="spellStart"/>
      <w:r w:rsidRPr="00554B4A">
        <w:rPr>
          <w:rFonts w:ascii="Calibri" w:eastAsiaTheme="majorEastAsia" w:hAnsi="Calibri" w:cs="Calibri"/>
          <w:sz w:val="22"/>
          <w:szCs w:val="22"/>
          <w:lang w:val="en-GB"/>
        </w:rPr>
        <w:t>Marmomacchine</w:t>
      </w:r>
      <w:proofErr w:type="spellEnd"/>
      <w:r w:rsidRPr="00554B4A">
        <w:rPr>
          <w:rFonts w:ascii="Calibri" w:eastAsiaTheme="majorEastAsia" w:hAnsi="Calibri" w:cs="Calibri"/>
          <w:sz w:val="22"/>
          <w:szCs w:val="22"/>
          <w:lang w:val="en-GB"/>
        </w:rPr>
        <w:t>."</w:t>
      </w:r>
    </w:p>
    <w:p w14:paraId="53615EDE" w14:textId="6C7178EA" w:rsidR="00554B4A" w:rsidRPr="002372E7" w:rsidRDefault="00554B4A" w:rsidP="00554B4A">
      <w:pPr>
        <w:pStyle w:val="paragraph"/>
        <w:jc w:val="both"/>
        <w:textAlignment w:val="baseline"/>
        <w:rPr>
          <w:rFonts w:ascii="Calibri" w:eastAsiaTheme="majorEastAsia" w:hAnsi="Calibri" w:cs="Calibri"/>
          <w:sz w:val="22"/>
          <w:szCs w:val="22"/>
          <w:lang w:val="en-GB"/>
        </w:rPr>
      </w:pPr>
      <w:r w:rsidRPr="00554B4A">
        <w:rPr>
          <w:rFonts w:ascii="Calibri" w:eastAsiaTheme="majorEastAsia" w:hAnsi="Calibri" w:cs="Calibri"/>
          <w:sz w:val="22"/>
          <w:szCs w:val="22"/>
          <w:lang w:val="en-GB"/>
        </w:rPr>
        <w:t xml:space="preserve">"Marmomac is our most international exhibition platform, also benefitting from the global reach and synergy of initiatives like Marmomac Brazil and </w:t>
      </w:r>
      <w:proofErr w:type="spellStart"/>
      <w:r w:rsidRPr="00554B4A">
        <w:rPr>
          <w:rFonts w:ascii="Calibri" w:eastAsiaTheme="majorEastAsia" w:hAnsi="Calibri" w:cs="Calibri"/>
          <w:sz w:val="22"/>
          <w:szCs w:val="22"/>
          <w:lang w:val="en-GB"/>
        </w:rPr>
        <w:t>Cachoeiro</w:t>
      </w:r>
      <w:proofErr w:type="spellEnd"/>
      <w:r w:rsidRPr="00554B4A">
        <w:rPr>
          <w:rFonts w:ascii="Calibri" w:eastAsiaTheme="majorEastAsia" w:hAnsi="Calibri" w:cs="Calibri"/>
          <w:sz w:val="22"/>
          <w:szCs w:val="22"/>
          <w:lang w:val="en-GB"/>
        </w:rPr>
        <w:t xml:space="preserve"> Stone Fair, as well as trade missions to target markets such as the United States and the Middle East," adds General Manager Adolfo Rebughini. "The 2025 edition already confirms exhibiting companies from 54 countries, and we are actively working with ICE-Agency on targeted inbound actions aimed at bringing operators, qualified buyers, architects, and designers from all over the world to Verona."</w:t>
      </w:r>
    </w:p>
    <w:p w14:paraId="17D7D051" w14:textId="39307293"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The 2025 edition of Marmomac aims to highlight all the "grains" of the event that tell the story of stone in its </w:t>
      </w:r>
      <w:r w:rsidRPr="002372E7">
        <w:rPr>
          <w:rFonts w:ascii="Calibri" w:eastAsiaTheme="majorEastAsia" w:hAnsi="Calibri" w:cs="Calibri"/>
          <w:b/>
          <w:bCs/>
          <w:sz w:val="22"/>
          <w:szCs w:val="22"/>
          <w:lang w:val="en-GB"/>
        </w:rPr>
        <w:t>productive, technical, and cultural dimensions</w:t>
      </w:r>
      <w:r w:rsidRPr="002372E7">
        <w:rPr>
          <w:rFonts w:ascii="Calibri" w:eastAsiaTheme="majorEastAsia" w:hAnsi="Calibri" w:cs="Calibri"/>
          <w:sz w:val="22"/>
          <w:szCs w:val="22"/>
          <w:lang w:val="en-GB"/>
        </w:rPr>
        <w:t xml:space="preserve">. These three pillars will be showcased across 12 exhibition </w:t>
      </w:r>
      <w:r w:rsidRPr="002372E7">
        <w:rPr>
          <w:rFonts w:ascii="Calibri" w:eastAsiaTheme="majorEastAsia" w:hAnsi="Calibri" w:cs="Calibri"/>
          <w:sz w:val="22"/>
          <w:szCs w:val="22"/>
          <w:lang w:val="en-GB"/>
        </w:rPr>
        <w:lastRenderedPageBreak/>
        <w:t xml:space="preserve">halls and 8 outdoor display areas, joined—new for this year—by Pavilion Antolini®, housed in the two central aisles of the </w:t>
      </w:r>
      <w:proofErr w:type="spellStart"/>
      <w:r w:rsidRPr="002372E7">
        <w:rPr>
          <w:rFonts w:ascii="Calibri" w:eastAsiaTheme="majorEastAsia" w:hAnsi="Calibri" w:cs="Calibri"/>
          <w:sz w:val="22"/>
          <w:szCs w:val="22"/>
          <w:lang w:val="en-GB"/>
        </w:rPr>
        <w:t>Gallerie</w:t>
      </w:r>
      <w:proofErr w:type="spellEnd"/>
      <w:r w:rsidRPr="002372E7">
        <w:rPr>
          <w:rFonts w:ascii="Calibri" w:eastAsiaTheme="majorEastAsia" w:hAnsi="Calibri" w:cs="Calibri"/>
          <w:sz w:val="22"/>
          <w:szCs w:val="22"/>
          <w:lang w:val="en-GB"/>
        </w:rPr>
        <w:t xml:space="preserve"> </w:t>
      </w:r>
      <w:proofErr w:type="spellStart"/>
      <w:r w:rsidRPr="002372E7">
        <w:rPr>
          <w:rFonts w:ascii="Calibri" w:eastAsiaTheme="majorEastAsia" w:hAnsi="Calibri" w:cs="Calibri"/>
          <w:sz w:val="22"/>
          <w:szCs w:val="22"/>
          <w:lang w:val="en-GB"/>
        </w:rPr>
        <w:t>Mercatali</w:t>
      </w:r>
      <w:proofErr w:type="spellEnd"/>
      <w:r w:rsidRPr="002372E7">
        <w:rPr>
          <w:rFonts w:ascii="Calibri" w:eastAsiaTheme="majorEastAsia" w:hAnsi="Calibri" w:cs="Calibri"/>
          <w:sz w:val="22"/>
          <w:szCs w:val="22"/>
          <w:lang w:val="en-GB"/>
        </w:rPr>
        <w:t>.</w:t>
      </w:r>
    </w:p>
    <w:p w14:paraId="4D5F7271"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The journey through the natural stone supply chain begins with the </w:t>
      </w:r>
      <w:r w:rsidRPr="002372E7">
        <w:rPr>
          <w:rFonts w:ascii="Calibri" w:eastAsiaTheme="majorEastAsia" w:hAnsi="Calibri" w:cs="Calibri"/>
          <w:b/>
          <w:bCs/>
          <w:sz w:val="22"/>
          <w:szCs w:val="22"/>
          <w:lang w:val="en-GB"/>
        </w:rPr>
        <w:t>material</w:t>
      </w:r>
      <w:r w:rsidRPr="002372E7">
        <w:rPr>
          <w:rFonts w:ascii="Calibri" w:eastAsiaTheme="majorEastAsia" w:hAnsi="Calibri" w:cs="Calibri"/>
          <w:sz w:val="22"/>
          <w:szCs w:val="22"/>
          <w:lang w:val="en-GB"/>
        </w:rPr>
        <w:t xml:space="preserve"> itself: Marmomac was born as an event where natural stone is presented in all its many forms—from raw block to finished work—highlighting regional identities, production districts, and the knowledge that guides its transformation. Every year, blocks, semi-finished products, slabs, and design pieces will form a spectacular natural installation with the monumentality of the stone at its core. This year, marking 15 years since its first presentation at the Venice Film Festival, Marmomac will celebrate stone and its natural beauty with daily screenings of </w:t>
      </w:r>
      <w:r w:rsidRPr="002372E7">
        <w:rPr>
          <w:rFonts w:ascii="Calibri" w:eastAsiaTheme="majorEastAsia" w:hAnsi="Calibri" w:cs="Calibri"/>
          <w:i/>
          <w:iCs/>
          <w:sz w:val="22"/>
          <w:szCs w:val="22"/>
          <w:lang w:val="en-GB"/>
        </w:rPr>
        <w:t>Il Capo</w:t>
      </w:r>
      <w:r w:rsidRPr="002372E7">
        <w:rPr>
          <w:rFonts w:ascii="Calibri" w:eastAsiaTheme="majorEastAsia" w:hAnsi="Calibri" w:cs="Calibri"/>
          <w:sz w:val="22"/>
          <w:szCs w:val="22"/>
          <w:lang w:val="en-GB"/>
        </w:rPr>
        <w:t xml:space="preserve"> by Yuri </w:t>
      </w:r>
      <w:proofErr w:type="spellStart"/>
      <w:r w:rsidRPr="002372E7">
        <w:rPr>
          <w:rFonts w:ascii="Calibri" w:eastAsiaTheme="majorEastAsia" w:hAnsi="Calibri" w:cs="Calibri"/>
          <w:sz w:val="22"/>
          <w:szCs w:val="22"/>
          <w:lang w:val="en-GB"/>
        </w:rPr>
        <w:t>Ancarani</w:t>
      </w:r>
      <w:proofErr w:type="spellEnd"/>
      <w:r w:rsidRPr="002372E7">
        <w:rPr>
          <w:rFonts w:ascii="Calibri" w:eastAsiaTheme="majorEastAsia" w:hAnsi="Calibri" w:cs="Calibri"/>
          <w:sz w:val="22"/>
          <w:szCs w:val="22"/>
          <w:lang w:val="en-GB"/>
        </w:rPr>
        <w:t>, filmed entirely in a marble quarry. From the quarry's sounds also comes the first-ever playlist dedicated to the acoustic world of marble. From block extraction to sawing and lab work, this unique soundtrack narrates not only the various phases of stone processing but also captures the essence of the event itself.</w:t>
      </w:r>
    </w:p>
    <w:p w14:paraId="61B629AC"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Artisanal know-how, cutting-edge technologies, and the most advanced machinery in the global stone industry take </w:t>
      </w:r>
      <w:proofErr w:type="spellStart"/>
      <w:r w:rsidRPr="002372E7">
        <w:rPr>
          <w:rFonts w:ascii="Calibri" w:eastAsiaTheme="majorEastAsia" w:hAnsi="Calibri" w:cs="Calibri"/>
          <w:sz w:val="22"/>
          <w:szCs w:val="22"/>
          <w:lang w:val="en-GB"/>
        </w:rPr>
        <w:t>center</w:t>
      </w:r>
      <w:proofErr w:type="spellEnd"/>
      <w:r w:rsidRPr="002372E7">
        <w:rPr>
          <w:rFonts w:ascii="Calibri" w:eastAsiaTheme="majorEastAsia" w:hAnsi="Calibri" w:cs="Calibri"/>
          <w:sz w:val="22"/>
          <w:szCs w:val="22"/>
          <w:lang w:val="en-GB"/>
        </w:rPr>
        <w:t xml:space="preserve"> stage for four days across half the exhibition area, forming a true hub for marble sciences and applied technologies. The world's leading companies, known for their technological excellence, converge in Verona with their top innovations, celebrated through special projects such as </w:t>
      </w:r>
      <w:r w:rsidRPr="002372E7">
        <w:rPr>
          <w:rFonts w:ascii="Calibri" w:eastAsiaTheme="majorEastAsia" w:hAnsi="Calibri" w:cs="Calibri"/>
          <w:i/>
          <w:iCs/>
          <w:sz w:val="22"/>
          <w:szCs w:val="22"/>
          <w:lang w:val="en-GB"/>
        </w:rPr>
        <w:t>Epiphanies</w:t>
      </w:r>
      <w:r w:rsidRPr="002372E7">
        <w:rPr>
          <w:rFonts w:ascii="Calibri" w:eastAsiaTheme="majorEastAsia" w:hAnsi="Calibri" w:cs="Calibri"/>
          <w:sz w:val="22"/>
          <w:szCs w:val="22"/>
          <w:lang w:val="en-GB"/>
        </w:rPr>
        <w:t xml:space="preserve"> curated by Raffaello Galiotto—one of the featured installations within The Plus Theatre.</w:t>
      </w:r>
    </w:p>
    <w:p w14:paraId="24699669"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Marble and natural stone have always played a key role in urban planning, interior design, and the highest forms of artistic expression. A dedicated section on design and visionary projects offers a privileged observatory of new aesthetics, languages, and contemporary approaches to stone design. Conceived as a space for reflection and experimentation, The Plus Theatre returns for its fourth edition in Hall 10, with a program of talks, lectures, workshops, and four themed exhibitions exploring the world of stone.</w:t>
      </w:r>
    </w:p>
    <w:p w14:paraId="01BBF558"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The </w:t>
      </w:r>
      <w:r w:rsidRPr="002372E7">
        <w:rPr>
          <w:rFonts w:ascii="Calibri" w:eastAsiaTheme="majorEastAsia" w:hAnsi="Calibri" w:cs="Calibri"/>
          <w:b/>
          <w:bCs/>
          <w:sz w:val="22"/>
          <w:szCs w:val="22"/>
          <w:lang w:val="en-GB"/>
        </w:rPr>
        <w:t>2025 layout</w:t>
      </w:r>
      <w:r w:rsidRPr="002372E7">
        <w:rPr>
          <w:rFonts w:ascii="Calibri" w:eastAsiaTheme="majorEastAsia" w:hAnsi="Calibri" w:cs="Calibri"/>
          <w:sz w:val="22"/>
          <w:szCs w:val="22"/>
          <w:lang w:val="en-GB"/>
        </w:rPr>
        <w:t xml:space="preserve">, inspired by Le Corbusier's 1925 </w:t>
      </w:r>
      <w:r w:rsidRPr="002372E7">
        <w:rPr>
          <w:rFonts w:ascii="Calibri" w:eastAsiaTheme="majorEastAsia" w:hAnsi="Calibri" w:cs="Calibri"/>
          <w:i/>
          <w:iCs/>
          <w:sz w:val="22"/>
          <w:szCs w:val="22"/>
          <w:lang w:val="en-GB"/>
        </w:rPr>
        <w:t>Plan Voisin</w:t>
      </w:r>
      <w:r w:rsidRPr="002372E7">
        <w:rPr>
          <w:rFonts w:ascii="Calibri" w:eastAsiaTheme="majorEastAsia" w:hAnsi="Calibri" w:cs="Calibri"/>
          <w:sz w:val="22"/>
          <w:szCs w:val="22"/>
          <w:lang w:val="en-GB"/>
        </w:rPr>
        <w:t xml:space="preserve">, will give shape to a contemporary "stone city," organized into narrative pathways that guide visitors through architecture, art, design, and industry. The year-long work of </w:t>
      </w:r>
      <w:r w:rsidRPr="002372E7">
        <w:rPr>
          <w:rFonts w:ascii="Calibri" w:eastAsiaTheme="majorEastAsia" w:hAnsi="Calibri" w:cs="Calibri"/>
          <w:b/>
          <w:bCs/>
          <w:i/>
          <w:iCs/>
          <w:sz w:val="22"/>
          <w:szCs w:val="22"/>
          <w:lang w:val="en-GB"/>
        </w:rPr>
        <w:t>Marmomac meets Academy</w:t>
      </w:r>
      <w:r w:rsidRPr="002372E7">
        <w:rPr>
          <w:rFonts w:ascii="Calibri" w:eastAsiaTheme="majorEastAsia" w:hAnsi="Calibri" w:cs="Calibri"/>
          <w:sz w:val="22"/>
          <w:szCs w:val="22"/>
          <w:lang w:val="en-GB"/>
        </w:rPr>
        <w:t xml:space="preserve"> culminates in the exhibition </w:t>
      </w:r>
      <w:r w:rsidRPr="002372E7">
        <w:rPr>
          <w:rFonts w:ascii="Calibri" w:eastAsiaTheme="majorEastAsia" w:hAnsi="Calibri" w:cs="Calibri"/>
          <w:i/>
          <w:iCs/>
          <w:sz w:val="22"/>
          <w:szCs w:val="22"/>
          <w:lang w:val="en-GB"/>
        </w:rPr>
        <w:t xml:space="preserve">"Fabula </w:t>
      </w:r>
      <w:proofErr w:type="spellStart"/>
      <w:r w:rsidRPr="002372E7">
        <w:rPr>
          <w:rFonts w:ascii="Calibri" w:eastAsiaTheme="majorEastAsia" w:hAnsi="Calibri" w:cs="Calibri"/>
          <w:i/>
          <w:iCs/>
          <w:sz w:val="22"/>
          <w:szCs w:val="22"/>
          <w:lang w:val="en-GB"/>
        </w:rPr>
        <w:t>Litica</w:t>
      </w:r>
      <w:proofErr w:type="spellEnd"/>
      <w:r w:rsidRPr="002372E7">
        <w:rPr>
          <w:rFonts w:ascii="Calibri" w:eastAsiaTheme="majorEastAsia" w:hAnsi="Calibri" w:cs="Calibri"/>
          <w:i/>
          <w:iCs/>
          <w:sz w:val="22"/>
          <w:szCs w:val="22"/>
          <w:lang w:val="en-GB"/>
        </w:rPr>
        <w:t>: The Enchanted Forest</w:t>
      </w:r>
      <w:r w:rsidRPr="002372E7">
        <w:rPr>
          <w:rFonts w:ascii="Calibri" w:eastAsiaTheme="majorEastAsia" w:hAnsi="Calibri" w:cs="Calibri"/>
          <w:sz w:val="22"/>
          <w:szCs w:val="22"/>
          <w:lang w:val="en-GB"/>
        </w:rPr>
        <w:t xml:space="preserve">," curated by Giuseppe Fallacara, which involves over 15 national and international universities and research institutions. </w:t>
      </w:r>
      <w:r w:rsidRPr="002372E7">
        <w:rPr>
          <w:rFonts w:ascii="Calibri" w:eastAsiaTheme="majorEastAsia" w:hAnsi="Calibri" w:cs="Calibri"/>
          <w:b/>
          <w:bCs/>
          <w:sz w:val="22"/>
          <w:szCs w:val="22"/>
          <w:lang w:val="en-GB"/>
        </w:rPr>
        <w:t xml:space="preserve">Carlo Trevisani and Silvia </w:t>
      </w:r>
      <w:proofErr w:type="spellStart"/>
      <w:r w:rsidRPr="002372E7">
        <w:rPr>
          <w:rFonts w:ascii="Calibri" w:eastAsiaTheme="majorEastAsia" w:hAnsi="Calibri" w:cs="Calibri"/>
          <w:b/>
          <w:bCs/>
          <w:sz w:val="22"/>
          <w:szCs w:val="22"/>
          <w:lang w:val="en-GB"/>
        </w:rPr>
        <w:t>Dandini</w:t>
      </w:r>
      <w:proofErr w:type="spellEnd"/>
      <w:r w:rsidRPr="002372E7">
        <w:rPr>
          <w:rFonts w:ascii="Calibri" w:eastAsiaTheme="majorEastAsia" w:hAnsi="Calibri" w:cs="Calibri"/>
          <w:sz w:val="22"/>
          <w:szCs w:val="22"/>
          <w:lang w:val="en-GB"/>
        </w:rPr>
        <w:t xml:space="preserve">, on behalf of ADI, continue the investigation—initiated in the 2024 edition—into the compositional languages of stone: </w:t>
      </w:r>
      <w:r w:rsidRPr="002372E7">
        <w:rPr>
          <w:rFonts w:ascii="Calibri" w:eastAsiaTheme="majorEastAsia" w:hAnsi="Calibri" w:cs="Calibri"/>
          <w:b/>
          <w:bCs/>
          <w:i/>
          <w:iCs/>
          <w:sz w:val="22"/>
          <w:szCs w:val="22"/>
          <w:lang w:val="en-GB"/>
        </w:rPr>
        <w:t xml:space="preserve">ADI – Modular </w:t>
      </w:r>
      <w:proofErr w:type="spellStart"/>
      <w:r w:rsidRPr="002372E7">
        <w:rPr>
          <w:rFonts w:ascii="Calibri" w:eastAsiaTheme="majorEastAsia" w:hAnsi="Calibri" w:cs="Calibri"/>
          <w:b/>
          <w:bCs/>
          <w:i/>
          <w:iCs/>
          <w:sz w:val="22"/>
          <w:szCs w:val="22"/>
          <w:lang w:val="en-GB"/>
        </w:rPr>
        <w:t>Verticalities</w:t>
      </w:r>
      <w:proofErr w:type="spellEnd"/>
      <w:r w:rsidRPr="002372E7">
        <w:rPr>
          <w:rFonts w:ascii="Calibri" w:eastAsiaTheme="majorEastAsia" w:hAnsi="Calibri" w:cs="Calibri"/>
          <w:sz w:val="22"/>
          <w:szCs w:val="22"/>
          <w:lang w:val="en-GB"/>
        </w:rPr>
        <w:t xml:space="preserve">. The entire curatorial vision, under the artistic direction of </w:t>
      </w:r>
      <w:r w:rsidRPr="002372E7">
        <w:rPr>
          <w:rFonts w:ascii="Calibri" w:eastAsiaTheme="majorEastAsia" w:hAnsi="Calibri" w:cs="Calibri"/>
          <w:b/>
          <w:bCs/>
          <w:sz w:val="22"/>
          <w:szCs w:val="22"/>
          <w:lang w:val="en-GB"/>
        </w:rPr>
        <w:t>Giorgio Canale</w:t>
      </w:r>
      <w:r w:rsidRPr="002372E7">
        <w:rPr>
          <w:rFonts w:ascii="Calibri" w:eastAsiaTheme="majorEastAsia" w:hAnsi="Calibri" w:cs="Calibri"/>
          <w:sz w:val="22"/>
          <w:szCs w:val="22"/>
          <w:lang w:val="en-GB"/>
        </w:rPr>
        <w:t xml:space="preserve">, concludes with his curated exhibition </w:t>
      </w:r>
      <w:r w:rsidRPr="002372E7">
        <w:rPr>
          <w:rFonts w:ascii="Calibri" w:eastAsiaTheme="majorEastAsia" w:hAnsi="Calibri" w:cs="Calibri"/>
          <w:b/>
          <w:bCs/>
          <w:i/>
          <w:iCs/>
          <w:sz w:val="22"/>
          <w:szCs w:val="22"/>
          <w:lang w:val="en-GB"/>
        </w:rPr>
        <w:t>Stone Next</w:t>
      </w:r>
      <w:r w:rsidRPr="002372E7">
        <w:rPr>
          <w:rFonts w:ascii="Calibri" w:eastAsiaTheme="majorEastAsia" w:hAnsi="Calibri" w:cs="Calibri"/>
          <w:sz w:val="22"/>
          <w:szCs w:val="22"/>
          <w:lang w:val="en-GB"/>
        </w:rPr>
        <w:t xml:space="preserve">, dedicated to the most innovative technologies, machinery, and tools for stone processing. Along with </w:t>
      </w:r>
      <w:proofErr w:type="spellStart"/>
      <w:r w:rsidRPr="002372E7">
        <w:rPr>
          <w:rFonts w:ascii="Calibri" w:eastAsiaTheme="majorEastAsia" w:hAnsi="Calibri" w:cs="Calibri"/>
          <w:b/>
          <w:bCs/>
          <w:sz w:val="22"/>
          <w:szCs w:val="22"/>
          <w:lang w:val="en-GB"/>
        </w:rPr>
        <w:t>Galiotto</w:t>
      </w:r>
      <w:r w:rsidRPr="002372E7">
        <w:rPr>
          <w:rFonts w:ascii="Calibri" w:eastAsiaTheme="majorEastAsia" w:hAnsi="Calibri" w:cs="Calibri"/>
          <w:sz w:val="22"/>
          <w:szCs w:val="22"/>
          <w:lang w:val="en-GB"/>
        </w:rPr>
        <w:t>'s</w:t>
      </w:r>
      <w:proofErr w:type="spellEnd"/>
      <w:r w:rsidRPr="002372E7">
        <w:rPr>
          <w:rFonts w:ascii="Calibri" w:eastAsiaTheme="majorEastAsia" w:hAnsi="Calibri" w:cs="Calibri"/>
          <w:sz w:val="22"/>
          <w:szCs w:val="22"/>
          <w:lang w:val="en-GB"/>
        </w:rPr>
        <w:t xml:space="preserve"> </w:t>
      </w:r>
      <w:r w:rsidRPr="002372E7">
        <w:rPr>
          <w:rFonts w:ascii="Calibri" w:eastAsiaTheme="majorEastAsia" w:hAnsi="Calibri" w:cs="Calibri"/>
          <w:i/>
          <w:iCs/>
          <w:sz w:val="22"/>
          <w:szCs w:val="22"/>
          <w:lang w:val="en-GB"/>
        </w:rPr>
        <w:t>Epiphanies</w:t>
      </w:r>
      <w:r w:rsidRPr="002372E7">
        <w:rPr>
          <w:rFonts w:ascii="Calibri" w:eastAsiaTheme="majorEastAsia" w:hAnsi="Calibri" w:cs="Calibri"/>
          <w:sz w:val="22"/>
          <w:szCs w:val="22"/>
          <w:lang w:val="en-GB"/>
        </w:rPr>
        <w:t>, it celebrates human ingenuity through mechanical and technological innovation, showcasing the immense potential of technology on display.</w:t>
      </w:r>
    </w:p>
    <w:p w14:paraId="22BFD11D"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A cornerstone of Marmomac since 1998, </w:t>
      </w:r>
      <w:r w:rsidRPr="002372E7">
        <w:rPr>
          <w:rFonts w:ascii="Calibri" w:eastAsiaTheme="majorEastAsia" w:hAnsi="Calibri" w:cs="Calibri"/>
          <w:b/>
          <w:bCs/>
          <w:i/>
          <w:iCs/>
          <w:sz w:val="22"/>
          <w:szCs w:val="22"/>
          <w:lang w:val="en-GB"/>
        </w:rPr>
        <w:t>Marmomac Academy</w:t>
      </w:r>
      <w:r w:rsidRPr="002372E7">
        <w:rPr>
          <w:rFonts w:ascii="Calibri" w:eastAsiaTheme="majorEastAsia" w:hAnsi="Calibri" w:cs="Calibri"/>
          <w:sz w:val="22"/>
          <w:szCs w:val="22"/>
          <w:lang w:val="en-GB"/>
        </w:rPr>
        <w:t xml:space="preserve"> serves as a benchmark for professional development and interdisciplinary dialogue. Each year, the Academy presents an international program exploring themes related to the selection and use of natural stone, design, and advanced processing techniques. Keynotes, case studies, and expert talks highlight aesthetics, innovation, and sustainability, contributing to the spread of a culture of stone design.</w:t>
      </w:r>
    </w:p>
    <w:p w14:paraId="33C61C75"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This year, the series of talks hosted in The Plus Theatre is enriched with new features: in addition to the professional development sessions offering internationally recognized continuing </w:t>
      </w:r>
      <w:r w:rsidRPr="002372E7">
        <w:rPr>
          <w:rFonts w:ascii="Calibri" w:eastAsiaTheme="majorEastAsia" w:hAnsi="Calibri" w:cs="Calibri"/>
          <w:b/>
          <w:bCs/>
          <w:sz w:val="22"/>
          <w:szCs w:val="22"/>
          <w:lang w:val="en-GB"/>
        </w:rPr>
        <w:t>education credits</w:t>
      </w:r>
      <w:r w:rsidRPr="002372E7">
        <w:rPr>
          <w:rFonts w:ascii="Calibri" w:eastAsiaTheme="majorEastAsia" w:hAnsi="Calibri" w:cs="Calibri"/>
          <w:sz w:val="22"/>
          <w:szCs w:val="22"/>
          <w:lang w:val="en-GB"/>
        </w:rPr>
        <w:t xml:space="preserve"> through </w:t>
      </w:r>
      <w:r w:rsidRPr="002372E7">
        <w:rPr>
          <w:rFonts w:ascii="Calibri" w:eastAsiaTheme="majorEastAsia" w:hAnsi="Calibri" w:cs="Calibri"/>
          <w:i/>
          <w:iCs/>
          <w:sz w:val="22"/>
          <w:szCs w:val="22"/>
          <w:lang w:val="en-GB"/>
        </w:rPr>
        <w:t>Marmomac Academy</w:t>
      </w:r>
      <w:r w:rsidRPr="002372E7">
        <w:rPr>
          <w:rFonts w:ascii="Calibri" w:eastAsiaTheme="majorEastAsia" w:hAnsi="Calibri" w:cs="Calibri"/>
          <w:sz w:val="22"/>
          <w:szCs w:val="22"/>
          <w:lang w:val="en-GB"/>
        </w:rPr>
        <w:t xml:space="preserve">, a series of </w:t>
      </w:r>
      <w:r w:rsidRPr="002372E7">
        <w:rPr>
          <w:rFonts w:ascii="Calibri" w:eastAsiaTheme="majorEastAsia" w:hAnsi="Calibri" w:cs="Calibri"/>
          <w:b/>
          <w:bCs/>
          <w:sz w:val="22"/>
          <w:szCs w:val="22"/>
          <w:lang w:val="en-GB"/>
        </w:rPr>
        <w:t>panels</w:t>
      </w:r>
      <w:r w:rsidRPr="002372E7">
        <w:rPr>
          <w:rFonts w:ascii="Calibri" w:eastAsiaTheme="majorEastAsia" w:hAnsi="Calibri" w:cs="Calibri"/>
          <w:sz w:val="22"/>
          <w:szCs w:val="22"/>
          <w:lang w:val="en-GB"/>
        </w:rPr>
        <w:t xml:space="preserve"> will foster discussion on </w:t>
      </w:r>
      <w:r w:rsidRPr="002372E7">
        <w:rPr>
          <w:rFonts w:ascii="Calibri" w:eastAsiaTheme="majorEastAsia" w:hAnsi="Calibri" w:cs="Calibri"/>
          <w:b/>
          <w:bCs/>
          <w:sz w:val="22"/>
          <w:szCs w:val="22"/>
          <w:lang w:val="en-GB"/>
        </w:rPr>
        <w:t>marble and contemporary culture</w:t>
      </w:r>
      <w:r w:rsidRPr="002372E7">
        <w:rPr>
          <w:rFonts w:ascii="Calibri" w:eastAsiaTheme="majorEastAsia" w:hAnsi="Calibri" w:cs="Calibri"/>
          <w:sz w:val="22"/>
          <w:szCs w:val="22"/>
          <w:lang w:val="en-GB"/>
        </w:rPr>
        <w:t xml:space="preserve">. In this context, </w:t>
      </w:r>
      <w:r w:rsidRPr="0071669F">
        <w:rPr>
          <w:rFonts w:ascii="Calibri" w:eastAsiaTheme="majorEastAsia" w:hAnsi="Calibri" w:cs="Calibri"/>
          <w:b/>
          <w:bCs/>
          <w:sz w:val="22"/>
          <w:szCs w:val="22"/>
          <w:lang w:val="en-GB"/>
        </w:rPr>
        <w:t>Davide Fabio Colaci</w:t>
      </w:r>
      <w:r w:rsidRPr="002372E7">
        <w:rPr>
          <w:rFonts w:ascii="Calibri" w:eastAsiaTheme="majorEastAsia" w:hAnsi="Calibri" w:cs="Calibri"/>
          <w:sz w:val="22"/>
          <w:szCs w:val="22"/>
          <w:lang w:val="en-GB"/>
        </w:rPr>
        <w:t xml:space="preserve"> will deliver a lecture titled </w:t>
      </w:r>
      <w:r w:rsidRPr="002372E7">
        <w:rPr>
          <w:rFonts w:ascii="Calibri" w:eastAsiaTheme="majorEastAsia" w:hAnsi="Calibri" w:cs="Calibri"/>
          <w:i/>
          <w:iCs/>
          <w:sz w:val="22"/>
          <w:szCs w:val="22"/>
          <w:lang w:val="en-GB"/>
        </w:rPr>
        <w:t>"Marble and the Values of Surface"</w:t>
      </w:r>
      <w:r w:rsidRPr="002372E7">
        <w:rPr>
          <w:rFonts w:ascii="Calibri" w:eastAsiaTheme="majorEastAsia" w:hAnsi="Calibri" w:cs="Calibri"/>
          <w:sz w:val="22"/>
          <w:szCs w:val="22"/>
          <w:lang w:val="en-GB"/>
        </w:rPr>
        <w:t>, offering a critical reflection on the role of ornamentation in architecture by revisiting Adolf Loos's theories through a contemporary lens.</w:t>
      </w:r>
    </w:p>
    <w:p w14:paraId="523E7398"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lastRenderedPageBreak/>
        <w:t xml:space="preserve">Continuing its commitment to shifting perspectives in the stone-based approach to architecture and design, Marmomac is launching a </w:t>
      </w:r>
      <w:r w:rsidRPr="0071669F">
        <w:rPr>
          <w:rFonts w:ascii="Calibri" w:eastAsiaTheme="majorEastAsia" w:hAnsi="Calibri" w:cs="Calibri"/>
          <w:b/>
          <w:bCs/>
          <w:sz w:val="22"/>
          <w:szCs w:val="22"/>
          <w:lang w:val="en-GB"/>
        </w:rPr>
        <w:t>new award in collaboration with the international</w:t>
      </w:r>
      <w:r w:rsidRPr="002372E7">
        <w:rPr>
          <w:rFonts w:ascii="Calibri" w:eastAsiaTheme="majorEastAsia" w:hAnsi="Calibri" w:cs="Calibri"/>
          <w:sz w:val="22"/>
          <w:szCs w:val="22"/>
          <w:lang w:val="en-GB"/>
        </w:rPr>
        <w:t xml:space="preserve"> </w:t>
      </w:r>
      <w:proofErr w:type="spellStart"/>
      <w:r w:rsidRPr="0071669F">
        <w:rPr>
          <w:rFonts w:ascii="Calibri" w:eastAsiaTheme="majorEastAsia" w:hAnsi="Calibri" w:cs="Calibri"/>
          <w:b/>
          <w:bCs/>
          <w:sz w:val="22"/>
          <w:szCs w:val="22"/>
          <w:lang w:val="en-GB"/>
        </w:rPr>
        <w:t>Dedalo</w:t>
      </w:r>
      <w:proofErr w:type="spellEnd"/>
      <w:r w:rsidRPr="0071669F">
        <w:rPr>
          <w:rFonts w:ascii="Calibri" w:eastAsiaTheme="majorEastAsia" w:hAnsi="Calibri" w:cs="Calibri"/>
          <w:b/>
          <w:bCs/>
          <w:sz w:val="22"/>
          <w:szCs w:val="22"/>
          <w:lang w:val="en-GB"/>
        </w:rPr>
        <w:t xml:space="preserve"> </w:t>
      </w:r>
      <w:proofErr w:type="spellStart"/>
      <w:r w:rsidRPr="0071669F">
        <w:rPr>
          <w:rFonts w:ascii="Calibri" w:eastAsiaTheme="majorEastAsia" w:hAnsi="Calibri" w:cs="Calibri"/>
          <w:b/>
          <w:bCs/>
          <w:sz w:val="22"/>
          <w:szCs w:val="22"/>
          <w:lang w:val="en-GB"/>
        </w:rPr>
        <w:t>Minosse</w:t>
      </w:r>
      <w:proofErr w:type="spellEnd"/>
      <w:r w:rsidRPr="0071669F">
        <w:rPr>
          <w:rFonts w:ascii="Calibri" w:eastAsiaTheme="majorEastAsia" w:hAnsi="Calibri" w:cs="Calibri"/>
          <w:b/>
          <w:bCs/>
          <w:sz w:val="22"/>
          <w:szCs w:val="22"/>
          <w:lang w:val="en-GB"/>
        </w:rPr>
        <w:t xml:space="preserve"> Prize</w:t>
      </w:r>
      <w:r w:rsidRPr="002372E7">
        <w:rPr>
          <w:rFonts w:ascii="Calibri" w:eastAsiaTheme="majorEastAsia" w:hAnsi="Calibri" w:cs="Calibri"/>
          <w:sz w:val="22"/>
          <w:szCs w:val="22"/>
          <w:lang w:val="en-GB"/>
        </w:rPr>
        <w:t xml:space="preserve">, </w:t>
      </w:r>
      <w:r w:rsidRPr="0071669F">
        <w:rPr>
          <w:rFonts w:ascii="Calibri" w:eastAsiaTheme="majorEastAsia" w:hAnsi="Calibri" w:cs="Calibri"/>
          <w:b/>
          <w:bCs/>
          <w:sz w:val="22"/>
          <w:szCs w:val="22"/>
          <w:lang w:val="en-GB"/>
        </w:rPr>
        <w:t xml:space="preserve">introducing a special </w:t>
      </w:r>
      <w:r w:rsidRPr="0071669F">
        <w:rPr>
          <w:rFonts w:ascii="Calibri" w:eastAsiaTheme="majorEastAsia" w:hAnsi="Calibri" w:cs="Calibri"/>
          <w:b/>
          <w:bCs/>
          <w:i/>
          <w:iCs/>
          <w:sz w:val="22"/>
          <w:szCs w:val="22"/>
          <w:lang w:val="en-GB"/>
        </w:rPr>
        <w:t>"Marmomac Section</w:t>
      </w:r>
      <w:r w:rsidRPr="002372E7">
        <w:rPr>
          <w:rFonts w:ascii="Calibri" w:eastAsiaTheme="majorEastAsia" w:hAnsi="Calibri" w:cs="Calibri"/>
          <w:i/>
          <w:iCs/>
          <w:sz w:val="22"/>
          <w:szCs w:val="22"/>
          <w:lang w:val="en-GB"/>
        </w:rPr>
        <w:t>"</w:t>
      </w:r>
      <w:r w:rsidRPr="002372E7">
        <w:rPr>
          <w:rFonts w:ascii="Calibri" w:eastAsiaTheme="majorEastAsia" w:hAnsi="Calibri" w:cs="Calibri"/>
          <w:sz w:val="22"/>
          <w:szCs w:val="22"/>
          <w:lang w:val="en-GB"/>
        </w:rPr>
        <w:t xml:space="preserve">. The goal is to elevate the client's role in architecture. Previous editions have recognized a diverse range of recipients—from the National Gallery in London to </w:t>
      </w:r>
      <w:proofErr w:type="spellStart"/>
      <w:r w:rsidRPr="002372E7">
        <w:rPr>
          <w:rFonts w:ascii="Calibri" w:eastAsiaTheme="majorEastAsia" w:hAnsi="Calibri" w:cs="Calibri"/>
          <w:sz w:val="22"/>
          <w:szCs w:val="22"/>
          <w:lang w:val="en-GB"/>
        </w:rPr>
        <w:t>Politecnico</w:t>
      </w:r>
      <w:proofErr w:type="spellEnd"/>
      <w:r w:rsidRPr="002372E7">
        <w:rPr>
          <w:rFonts w:ascii="Calibri" w:eastAsiaTheme="majorEastAsia" w:hAnsi="Calibri" w:cs="Calibri"/>
          <w:sz w:val="22"/>
          <w:szCs w:val="22"/>
          <w:lang w:val="en-GB"/>
        </w:rPr>
        <w:t xml:space="preserve"> di Milano, Porsche, and Microsoft Italy.</w:t>
      </w:r>
    </w:p>
    <w:p w14:paraId="40E565CF" w14:textId="77777777" w:rsidR="002977A2" w:rsidRPr="002372E7" w:rsidRDefault="002977A2" w:rsidP="002372E7">
      <w:pPr>
        <w:pStyle w:val="paragraph"/>
        <w:jc w:val="both"/>
        <w:textAlignment w:val="baseline"/>
        <w:rPr>
          <w:rFonts w:ascii="Calibri" w:eastAsiaTheme="majorEastAsia" w:hAnsi="Calibri" w:cs="Calibri"/>
          <w:sz w:val="22"/>
          <w:szCs w:val="22"/>
          <w:lang w:val="en-GB"/>
        </w:rPr>
      </w:pPr>
      <w:r w:rsidRPr="002372E7">
        <w:rPr>
          <w:rFonts w:ascii="Calibri" w:eastAsiaTheme="majorEastAsia" w:hAnsi="Calibri" w:cs="Calibri"/>
          <w:sz w:val="22"/>
          <w:szCs w:val="22"/>
          <w:lang w:val="en-GB"/>
        </w:rPr>
        <w:t xml:space="preserve">With a program interweaving business, cultural content, and an international outlook, </w:t>
      </w:r>
      <w:r w:rsidRPr="002372E7">
        <w:rPr>
          <w:rFonts w:ascii="Calibri" w:eastAsiaTheme="majorEastAsia" w:hAnsi="Calibri" w:cs="Calibri"/>
          <w:i/>
          <w:iCs/>
          <w:sz w:val="22"/>
          <w:szCs w:val="22"/>
          <w:lang w:val="en-GB"/>
        </w:rPr>
        <w:t>Marmomac 2025</w:t>
      </w:r>
      <w:r w:rsidRPr="002372E7">
        <w:rPr>
          <w:rFonts w:ascii="Calibri" w:eastAsiaTheme="majorEastAsia" w:hAnsi="Calibri" w:cs="Calibri"/>
          <w:sz w:val="22"/>
          <w:szCs w:val="22"/>
          <w:lang w:val="en-GB"/>
        </w:rPr>
        <w:t xml:space="preserve"> confirms its role as a </w:t>
      </w:r>
      <w:r w:rsidRPr="0071669F">
        <w:rPr>
          <w:rFonts w:ascii="Calibri" w:eastAsiaTheme="majorEastAsia" w:hAnsi="Calibri" w:cs="Calibri"/>
          <w:b/>
          <w:bCs/>
          <w:sz w:val="22"/>
          <w:szCs w:val="22"/>
          <w:lang w:val="en-GB"/>
        </w:rPr>
        <w:t>space for connection and vision</w:t>
      </w:r>
      <w:r w:rsidRPr="002372E7">
        <w:rPr>
          <w:rFonts w:ascii="Calibri" w:eastAsiaTheme="majorEastAsia" w:hAnsi="Calibri" w:cs="Calibri"/>
          <w:sz w:val="22"/>
          <w:szCs w:val="22"/>
          <w:lang w:val="en-GB"/>
        </w:rPr>
        <w:t>—fostering a conscious, forward-looking, and advanced approach to stone design.</w:t>
      </w:r>
    </w:p>
    <w:p w14:paraId="3B7F9D00" w14:textId="77777777" w:rsidR="002977A2" w:rsidRPr="002372E7" w:rsidRDefault="002977A2" w:rsidP="002977A2">
      <w:pPr>
        <w:pStyle w:val="paragraph"/>
        <w:textAlignment w:val="baseline"/>
        <w:rPr>
          <w:rFonts w:ascii="Calibri" w:eastAsiaTheme="majorEastAsia" w:hAnsi="Calibri" w:cs="Calibri"/>
          <w:sz w:val="18"/>
          <w:szCs w:val="18"/>
        </w:rPr>
      </w:pPr>
      <w:hyperlink r:id="rId6" w:tgtFrame="_blank" w:history="1">
        <w:r w:rsidRPr="002372E7">
          <w:rPr>
            <w:rStyle w:val="Collegamentoipertestuale"/>
            <w:rFonts w:ascii="Calibri" w:eastAsiaTheme="majorEastAsia" w:hAnsi="Calibri" w:cs="Calibri"/>
            <w:sz w:val="18"/>
            <w:szCs w:val="18"/>
          </w:rPr>
          <w:t>www.marmomac.com</w:t>
        </w:r>
      </w:hyperlink>
    </w:p>
    <w:p w14:paraId="33338601" w14:textId="3B2042E4" w:rsidR="00FA2BA5" w:rsidRPr="002977A2" w:rsidRDefault="00FA2BA5" w:rsidP="002977A2">
      <w:pPr>
        <w:pStyle w:val="paragraph"/>
        <w:spacing w:before="0" w:beforeAutospacing="0" w:after="0" w:afterAutospacing="0"/>
        <w:textAlignment w:val="baseline"/>
        <w:rPr>
          <w:rFonts w:ascii="Calibri" w:hAnsi="Calibri" w:cs="Calibri"/>
        </w:rPr>
      </w:pPr>
    </w:p>
    <w:sectPr w:rsidR="00FA2BA5" w:rsidRPr="002977A2" w:rsidSect="003F488E">
      <w:headerReference w:type="default" r:id="rId7"/>
      <w:footerReference w:type="default" r:id="rId8"/>
      <w:pgSz w:w="11906" w:h="16838"/>
      <w:pgMar w:top="1417" w:right="1134" w:bottom="1134"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B15E" w14:textId="77777777" w:rsidR="00CD755F" w:rsidRDefault="00CD755F" w:rsidP="009D63CA">
      <w:r>
        <w:separator/>
      </w:r>
    </w:p>
  </w:endnote>
  <w:endnote w:type="continuationSeparator" w:id="0">
    <w:p w14:paraId="6C350533" w14:textId="77777777" w:rsidR="00CD755F" w:rsidRDefault="00CD755F" w:rsidP="009D63CA">
      <w:r>
        <w:continuationSeparator/>
      </w:r>
    </w:p>
  </w:endnote>
  <w:endnote w:type="continuationNotice" w:id="1">
    <w:p w14:paraId="556C8E9C" w14:textId="77777777" w:rsidR="00CD755F" w:rsidRDefault="00CD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7AB1" w14:textId="77777777" w:rsidR="003F488E" w:rsidRDefault="003F488E" w:rsidP="00C33883">
    <w:pPr>
      <w:ind w:right="-1"/>
      <w:rPr>
        <w:rFonts w:cstheme="minorHAnsi"/>
        <w:b/>
        <w:iCs/>
        <w:color w:val="000000"/>
        <w:sz w:val="18"/>
        <w:szCs w:val="18"/>
        <w:lang w:val="en-US"/>
      </w:rPr>
    </w:pPr>
  </w:p>
  <w:p w14:paraId="39E17DD1" w14:textId="50553E29" w:rsidR="00C33883" w:rsidRPr="00D66B40" w:rsidRDefault="00C33883" w:rsidP="00C33883">
    <w:pPr>
      <w:ind w:right="-1"/>
      <w:rPr>
        <w:rFonts w:cstheme="minorHAnsi"/>
        <w:b/>
        <w:iCs/>
        <w:color w:val="000000"/>
        <w:sz w:val="18"/>
        <w:szCs w:val="18"/>
        <w:lang w:val="en-US"/>
      </w:rPr>
    </w:pPr>
    <w:r w:rsidRPr="00D66B40">
      <w:rPr>
        <w:rFonts w:cstheme="minorHAnsi"/>
        <w:b/>
        <w:iCs/>
        <w:color w:val="000000"/>
        <w:sz w:val="18"/>
        <w:szCs w:val="18"/>
        <w:lang w:val="en-US"/>
      </w:rPr>
      <w:t>Veronafiere Press Office</w:t>
    </w:r>
    <w:r w:rsidRPr="00D66B40">
      <w:rPr>
        <w:rFonts w:cstheme="minorHAnsi"/>
        <w:b/>
        <w:iCs/>
        <w:color w:val="000000"/>
        <w:sz w:val="18"/>
        <w:szCs w:val="18"/>
        <w:lang w:val="en-US"/>
      </w:rPr>
      <w:tab/>
    </w:r>
    <w:r w:rsidRPr="00D66B40">
      <w:rPr>
        <w:rFonts w:cstheme="minorHAnsi"/>
        <w:b/>
        <w:iCs/>
        <w:color w:val="000000"/>
        <w:sz w:val="18"/>
        <w:szCs w:val="18"/>
        <w:lang w:val="en-US"/>
      </w:rPr>
      <w:tab/>
    </w:r>
    <w:r w:rsidRPr="00D66B40">
      <w:rPr>
        <w:rFonts w:cstheme="minorHAnsi"/>
        <w:b/>
        <w:iCs/>
        <w:color w:val="000000"/>
        <w:sz w:val="18"/>
        <w:szCs w:val="18"/>
        <w:lang w:val="en-US"/>
      </w:rPr>
      <w:tab/>
    </w:r>
    <w:r w:rsidRPr="00D66B40">
      <w:rPr>
        <w:rFonts w:cstheme="minorHAnsi"/>
        <w:b/>
        <w:iCs/>
        <w:color w:val="000000"/>
        <w:sz w:val="18"/>
        <w:szCs w:val="18"/>
        <w:lang w:val="en-US"/>
      </w:rPr>
      <w:tab/>
    </w:r>
    <w:r w:rsidRPr="00D66B40">
      <w:rPr>
        <w:rFonts w:cstheme="minorHAnsi"/>
        <w:b/>
        <w:iCs/>
        <w:color w:val="000000"/>
        <w:sz w:val="18"/>
        <w:szCs w:val="18"/>
        <w:lang w:val="en-US"/>
      </w:rPr>
      <w:tab/>
    </w:r>
    <w:r w:rsidRPr="00D66B40">
      <w:rPr>
        <w:rFonts w:cstheme="minorHAnsi"/>
        <w:b/>
        <w:iCs/>
        <w:color w:val="000000"/>
        <w:sz w:val="18"/>
        <w:szCs w:val="18"/>
        <w:lang w:val="en-US"/>
      </w:rPr>
      <w:tab/>
    </w:r>
    <w:r w:rsidRPr="00D66B40">
      <w:rPr>
        <w:rFonts w:cstheme="minorHAnsi"/>
        <w:b/>
        <w:iCs/>
        <w:color w:val="000000"/>
        <w:sz w:val="18"/>
        <w:szCs w:val="18"/>
        <w:lang w:val="en-US"/>
      </w:rPr>
      <w:tab/>
      <w:t xml:space="preserve">           </w:t>
    </w:r>
    <w:proofErr w:type="spellStart"/>
    <w:r w:rsidR="003504F9" w:rsidRPr="00D66B40">
      <w:rPr>
        <w:rFonts w:cstheme="minorHAnsi"/>
        <w:b/>
        <w:iCs/>
        <w:color w:val="000000"/>
        <w:sz w:val="18"/>
        <w:szCs w:val="18"/>
        <w:lang w:val="en-US"/>
      </w:rPr>
      <w:t>Marmomacc</w:t>
    </w:r>
    <w:proofErr w:type="spellEnd"/>
    <w:r w:rsidR="00D66B40" w:rsidRPr="00D66B40">
      <w:rPr>
        <w:rFonts w:cstheme="minorHAnsi"/>
        <w:b/>
        <w:iCs/>
        <w:color w:val="000000"/>
        <w:sz w:val="18"/>
        <w:szCs w:val="18"/>
        <w:lang w:val="en-US"/>
      </w:rPr>
      <w:t xml:space="preserve"> Press Office</w:t>
    </w:r>
  </w:p>
  <w:p w14:paraId="1AA47D8A" w14:textId="64DF89A0" w:rsidR="00C33883" w:rsidRPr="00E738D5" w:rsidRDefault="00D66B40" w:rsidP="00C33883">
    <w:pPr>
      <w:ind w:right="-1"/>
      <w:rPr>
        <w:rFonts w:cstheme="minorHAnsi"/>
        <w:iCs/>
        <w:color w:val="000000"/>
        <w:sz w:val="18"/>
        <w:szCs w:val="18"/>
      </w:rPr>
    </w:pPr>
    <w:proofErr w:type="spellStart"/>
    <w:r>
      <w:rPr>
        <w:rFonts w:cstheme="minorHAnsi"/>
        <w:iCs/>
        <w:color w:val="000000"/>
        <w:sz w:val="18"/>
        <w:szCs w:val="18"/>
      </w:rPr>
      <w:t>Ph</w:t>
    </w:r>
    <w:proofErr w:type="spellEnd"/>
    <w:r w:rsidR="00C33883" w:rsidRPr="00E738D5">
      <w:rPr>
        <w:rFonts w:cstheme="minorHAnsi"/>
        <w:iCs/>
        <w:color w:val="000000"/>
        <w:sz w:val="18"/>
        <w:szCs w:val="18"/>
      </w:rPr>
      <w:t>.: +39.045.829.82.42-82.10</w:t>
    </w:r>
    <w:r w:rsidR="00C33883" w:rsidRPr="00E738D5">
      <w:rPr>
        <w:rFonts w:cstheme="minorHAnsi"/>
        <w:iCs/>
        <w:color w:val="000000"/>
        <w:sz w:val="18"/>
        <w:szCs w:val="18"/>
      </w:rPr>
      <w:tab/>
    </w:r>
    <w:r w:rsidR="00C33883" w:rsidRPr="00E738D5">
      <w:rPr>
        <w:rFonts w:cstheme="minorHAnsi"/>
        <w:iCs/>
        <w:color w:val="000000"/>
        <w:sz w:val="18"/>
        <w:szCs w:val="18"/>
      </w:rPr>
      <w:tab/>
    </w:r>
    <w:r w:rsidR="00C33883" w:rsidRPr="00E738D5">
      <w:rPr>
        <w:rFonts w:cstheme="minorHAnsi"/>
        <w:iCs/>
        <w:color w:val="000000"/>
        <w:sz w:val="18"/>
        <w:szCs w:val="18"/>
      </w:rPr>
      <w:tab/>
    </w:r>
    <w:r w:rsidR="00C33883" w:rsidRPr="00E738D5">
      <w:rPr>
        <w:rFonts w:cstheme="minorHAnsi"/>
        <w:iCs/>
        <w:color w:val="000000"/>
        <w:sz w:val="18"/>
        <w:szCs w:val="18"/>
      </w:rPr>
      <w:tab/>
    </w:r>
    <w:r w:rsidR="00C33883" w:rsidRPr="00E738D5">
      <w:rPr>
        <w:rFonts w:cstheme="minorHAnsi"/>
        <w:iCs/>
        <w:color w:val="000000"/>
        <w:sz w:val="18"/>
        <w:szCs w:val="18"/>
      </w:rPr>
      <w:tab/>
      <w:t xml:space="preserve">                 </w:t>
    </w:r>
    <w:r w:rsidR="00C33883">
      <w:rPr>
        <w:rFonts w:cstheme="minorHAnsi"/>
        <w:iCs/>
        <w:color w:val="000000"/>
        <w:sz w:val="18"/>
        <w:szCs w:val="18"/>
      </w:rPr>
      <w:tab/>
      <w:t xml:space="preserve">           </w:t>
    </w:r>
    <w:r w:rsidR="00C33883" w:rsidRPr="00E738D5">
      <w:rPr>
        <w:rFonts w:cstheme="minorHAnsi"/>
        <w:b/>
        <w:iCs/>
        <w:color w:val="000000"/>
        <w:sz w:val="18"/>
        <w:szCs w:val="18"/>
      </w:rPr>
      <w:t>Studio TISS</w:t>
    </w:r>
  </w:p>
  <w:p w14:paraId="3370DCF8" w14:textId="3E782128" w:rsidR="00C33883" w:rsidRPr="00E738D5" w:rsidRDefault="00C33883" w:rsidP="00C33883">
    <w:pPr>
      <w:ind w:right="-1"/>
      <w:rPr>
        <w:rFonts w:cstheme="minorHAnsi"/>
        <w:sz w:val="18"/>
        <w:szCs w:val="18"/>
      </w:rPr>
    </w:pPr>
    <w:r w:rsidRPr="00E738D5">
      <w:rPr>
        <w:rFonts w:cstheme="minorHAnsi"/>
        <w:iCs/>
        <w:color w:val="000000"/>
        <w:sz w:val="18"/>
        <w:szCs w:val="18"/>
      </w:rPr>
      <w:t xml:space="preserve">E-mail: </w:t>
    </w:r>
    <w:hyperlink r:id="rId1" w:history="1">
      <w:r w:rsidRPr="00E738D5">
        <w:rPr>
          <w:rFonts w:cstheme="minorHAnsi"/>
          <w:sz w:val="18"/>
          <w:szCs w:val="18"/>
        </w:rPr>
        <w:t>pressoffice@veronafiere.it</w:t>
      </w:r>
    </w:hyperlink>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Pr>
        <w:rFonts w:cstheme="minorHAnsi"/>
        <w:sz w:val="18"/>
        <w:szCs w:val="18"/>
      </w:rPr>
      <w:t xml:space="preserve">           </w:t>
    </w:r>
    <w:r w:rsidR="00D66B40">
      <w:rPr>
        <w:rFonts w:cstheme="minorHAnsi"/>
        <w:sz w:val="18"/>
        <w:szCs w:val="18"/>
      </w:rPr>
      <w:t>Ph</w:t>
    </w:r>
    <w:r w:rsidRPr="00E738D5">
      <w:rPr>
        <w:rFonts w:cstheme="minorHAnsi"/>
        <w:iCs/>
        <w:color w:val="000000"/>
        <w:sz w:val="18"/>
        <w:szCs w:val="18"/>
      </w:rPr>
      <w:t>.02.36728150 - 02.36728153</w:t>
    </w:r>
  </w:p>
  <w:p w14:paraId="37007F1D" w14:textId="76748E27" w:rsidR="0030036D" w:rsidRPr="009D2CCE" w:rsidRDefault="00D66B40" w:rsidP="00C33883">
    <w:pPr>
      <w:ind w:right="-1"/>
      <w:rPr>
        <w:rFonts w:cstheme="minorHAnsi"/>
        <w:color w:val="467886" w:themeColor="hyperlink"/>
        <w:sz w:val="18"/>
        <w:szCs w:val="18"/>
        <w:u w:val="single"/>
        <w:lang w:val="en-US"/>
      </w:rPr>
    </w:pPr>
    <w:r>
      <w:rPr>
        <w:rFonts w:cstheme="minorHAnsi"/>
        <w:iCs/>
        <w:color w:val="000000"/>
        <w:sz w:val="18"/>
        <w:szCs w:val="18"/>
        <w:lang w:val="en-US"/>
      </w:rPr>
      <w:t>Instagram</w:t>
    </w:r>
    <w:r w:rsidR="00C33883" w:rsidRPr="00E738D5">
      <w:rPr>
        <w:rFonts w:cstheme="minorHAnsi"/>
        <w:iCs/>
        <w:color w:val="000000"/>
        <w:sz w:val="18"/>
        <w:szCs w:val="18"/>
        <w:lang w:val="en-US"/>
      </w:rPr>
      <w:t>: @</w:t>
    </w:r>
    <w:r>
      <w:rPr>
        <w:rFonts w:cstheme="minorHAnsi"/>
        <w:iCs/>
        <w:color w:val="000000"/>
        <w:sz w:val="18"/>
        <w:szCs w:val="18"/>
        <w:lang w:val="en-US"/>
      </w:rPr>
      <w:t>veronafierespa</w:t>
    </w:r>
    <w:r w:rsidR="00C33883" w:rsidRPr="00E738D5">
      <w:rPr>
        <w:rFonts w:cstheme="minorHAnsi"/>
        <w:iCs/>
        <w:color w:val="000000"/>
        <w:sz w:val="18"/>
        <w:szCs w:val="18"/>
        <w:lang w:val="en-US"/>
      </w:rPr>
      <w:t xml:space="preserve"> | Facebook: @veronafiere </w:t>
    </w:r>
    <w:r w:rsidR="00C33883" w:rsidRPr="00E738D5">
      <w:rPr>
        <w:rFonts w:cstheme="minorHAnsi"/>
        <w:iCs/>
        <w:color w:val="000000"/>
        <w:sz w:val="18"/>
        <w:szCs w:val="18"/>
        <w:lang w:val="en-US"/>
      </w:rPr>
      <w:tab/>
    </w:r>
    <w:r w:rsidR="00C33883" w:rsidRPr="00E738D5">
      <w:rPr>
        <w:rFonts w:cstheme="minorHAnsi"/>
        <w:iCs/>
        <w:color w:val="000000"/>
        <w:sz w:val="18"/>
        <w:szCs w:val="18"/>
        <w:lang w:val="en-US"/>
      </w:rPr>
      <w:tab/>
    </w:r>
    <w:r w:rsidR="00C33883" w:rsidRPr="00E738D5">
      <w:rPr>
        <w:rFonts w:cstheme="minorHAnsi"/>
        <w:iCs/>
        <w:color w:val="000000"/>
        <w:sz w:val="18"/>
        <w:szCs w:val="18"/>
        <w:lang w:val="en-US"/>
      </w:rPr>
      <w:tab/>
      <w:t xml:space="preserve">                  </w:t>
    </w:r>
    <w:r w:rsidR="00C33883">
      <w:rPr>
        <w:rFonts w:cstheme="minorHAnsi"/>
        <w:iCs/>
        <w:color w:val="000000"/>
        <w:sz w:val="18"/>
        <w:szCs w:val="18"/>
        <w:lang w:val="en-US"/>
      </w:rPr>
      <w:t xml:space="preserve">             E-mail: </w:t>
    </w:r>
    <w:r w:rsidR="003504F9" w:rsidRPr="003504F9">
      <w:rPr>
        <w:rFonts w:cstheme="minorHAnsi"/>
        <w:sz w:val="18"/>
        <w:szCs w:val="18"/>
        <w:lang w:val="en-US"/>
      </w:rPr>
      <w:t>marmo</w:t>
    </w:r>
    <w:r w:rsidR="003504F9">
      <w:rPr>
        <w:rFonts w:cstheme="minorHAnsi"/>
        <w:sz w:val="18"/>
        <w:szCs w:val="18"/>
        <w:lang w:val="en-US"/>
      </w:rPr>
      <w:t>mac@studiotiss.com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C5B4" w14:textId="77777777" w:rsidR="00CD755F" w:rsidRDefault="00CD755F" w:rsidP="009D63CA">
      <w:r>
        <w:separator/>
      </w:r>
    </w:p>
  </w:footnote>
  <w:footnote w:type="continuationSeparator" w:id="0">
    <w:p w14:paraId="11E4EB69" w14:textId="77777777" w:rsidR="00CD755F" w:rsidRDefault="00CD755F" w:rsidP="009D63CA">
      <w:r>
        <w:continuationSeparator/>
      </w:r>
    </w:p>
  </w:footnote>
  <w:footnote w:type="continuationNotice" w:id="1">
    <w:p w14:paraId="10709876" w14:textId="77777777" w:rsidR="00CD755F" w:rsidRDefault="00CD7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C57B" w14:textId="05553452" w:rsidR="009D63CA" w:rsidRDefault="008E2D28">
    <w:pPr>
      <w:pStyle w:val="Intestazione"/>
    </w:pPr>
    <w:r>
      <w:rPr>
        <w:noProof/>
      </w:rPr>
      <w:drawing>
        <wp:anchor distT="0" distB="0" distL="114300" distR="114300" simplePos="0" relativeHeight="251658240" behindDoc="0" locked="0" layoutInCell="1" allowOverlap="1" wp14:anchorId="30C4DA26" wp14:editId="7406287C">
          <wp:simplePos x="0" y="0"/>
          <wp:positionH relativeFrom="margin">
            <wp:posOffset>3724275</wp:posOffset>
          </wp:positionH>
          <wp:positionV relativeFrom="margin">
            <wp:posOffset>-623732</wp:posOffset>
          </wp:positionV>
          <wp:extent cx="2379980" cy="440690"/>
          <wp:effectExtent l="0" t="0" r="0" b="3810"/>
          <wp:wrapSquare wrapText="bothSides"/>
          <wp:docPr id="18204750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75004" name="Immagine 1820475004"/>
                  <pic:cNvPicPr/>
                </pic:nvPicPr>
                <pic:blipFill>
                  <a:blip r:embed="rId1">
                    <a:extLst>
                      <a:ext uri="{28A0092B-C50C-407E-A947-70E740481C1C}">
                        <a14:useLocalDpi xmlns:a14="http://schemas.microsoft.com/office/drawing/2010/main" val="0"/>
                      </a:ext>
                    </a:extLst>
                  </a:blip>
                  <a:stretch>
                    <a:fillRect/>
                  </a:stretch>
                </pic:blipFill>
                <pic:spPr>
                  <a:xfrm>
                    <a:off x="0" y="0"/>
                    <a:ext cx="2379980" cy="440690"/>
                  </a:xfrm>
                  <a:prstGeom prst="rect">
                    <a:avLst/>
                  </a:prstGeom>
                </pic:spPr>
              </pic:pic>
            </a:graphicData>
          </a:graphic>
          <wp14:sizeRelH relativeFrom="margin">
            <wp14:pctWidth>0</wp14:pctWidth>
          </wp14:sizeRelH>
          <wp14:sizeRelV relativeFrom="margin">
            <wp14:pctHeight>0</wp14:pctHeight>
          </wp14:sizeRelV>
        </wp:anchor>
      </w:drawing>
    </w:r>
    <w:r w:rsidR="009D63CA">
      <w:rPr>
        <w:rStyle w:val="wacimagecontainer"/>
        <w:noProof/>
      </w:rPr>
      <w:drawing>
        <wp:inline distT="0" distB="0" distL="0" distR="0" wp14:anchorId="26B605BC" wp14:editId="076738CB">
          <wp:extent cx="2070100" cy="541044"/>
          <wp:effectExtent l="0" t="0" r="0" b="5080"/>
          <wp:docPr id="1406801152"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01152" name="Immagine 1"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4475" cy="544801"/>
                  </a:xfrm>
                  <a:prstGeom prst="rect">
                    <a:avLst/>
                  </a:prstGeom>
                  <a:noFill/>
                  <a:ln>
                    <a:noFill/>
                  </a:ln>
                </pic:spPr>
              </pic:pic>
            </a:graphicData>
          </a:graphic>
        </wp:inline>
      </w:drawing>
    </w:r>
    <w:r w:rsidR="009D63CA">
      <w:t xml:space="preserve"> </w:t>
    </w:r>
    <w:r w:rsidR="009D63CA">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F4"/>
    <w:rsid w:val="000012CA"/>
    <w:rsid w:val="00002221"/>
    <w:rsid w:val="00002368"/>
    <w:rsid w:val="000051AA"/>
    <w:rsid w:val="0000592B"/>
    <w:rsid w:val="00010414"/>
    <w:rsid w:val="0002024D"/>
    <w:rsid w:val="00020866"/>
    <w:rsid w:val="00021408"/>
    <w:rsid w:val="00022D62"/>
    <w:rsid w:val="00026036"/>
    <w:rsid w:val="00027C7F"/>
    <w:rsid w:val="00027FBC"/>
    <w:rsid w:val="000441A8"/>
    <w:rsid w:val="00055060"/>
    <w:rsid w:val="00060376"/>
    <w:rsid w:val="0006128A"/>
    <w:rsid w:val="0007026D"/>
    <w:rsid w:val="00071E74"/>
    <w:rsid w:val="0007478B"/>
    <w:rsid w:val="00074FC0"/>
    <w:rsid w:val="000767CB"/>
    <w:rsid w:val="000868D0"/>
    <w:rsid w:val="00087D7D"/>
    <w:rsid w:val="00090A29"/>
    <w:rsid w:val="00092870"/>
    <w:rsid w:val="000A1D03"/>
    <w:rsid w:val="000B1D41"/>
    <w:rsid w:val="000B2ED6"/>
    <w:rsid w:val="000B3D52"/>
    <w:rsid w:val="000C03A8"/>
    <w:rsid w:val="000C1116"/>
    <w:rsid w:val="000C6D02"/>
    <w:rsid w:val="000C6DA5"/>
    <w:rsid w:val="000C7662"/>
    <w:rsid w:val="000D1706"/>
    <w:rsid w:val="000D1857"/>
    <w:rsid w:val="000D1BBB"/>
    <w:rsid w:val="000D4FAD"/>
    <w:rsid w:val="000D5851"/>
    <w:rsid w:val="000E2B05"/>
    <w:rsid w:val="000E2F9E"/>
    <w:rsid w:val="000E3CFA"/>
    <w:rsid w:val="000E6C6C"/>
    <w:rsid w:val="000F01F2"/>
    <w:rsid w:val="000F4F0C"/>
    <w:rsid w:val="000F7545"/>
    <w:rsid w:val="0010500D"/>
    <w:rsid w:val="00116A82"/>
    <w:rsid w:val="0012019A"/>
    <w:rsid w:val="00121F25"/>
    <w:rsid w:val="00121FA6"/>
    <w:rsid w:val="00133A29"/>
    <w:rsid w:val="00134950"/>
    <w:rsid w:val="00135697"/>
    <w:rsid w:val="00137326"/>
    <w:rsid w:val="00145EDD"/>
    <w:rsid w:val="00146C4A"/>
    <w:rsid w:val="0015449C"/>
    <w:rsid w:val="00156D86"/>
    <w:rsid w:val="00156EE1"/>
    <w:rsid w:val="00161A3D"/>
    <w:rsid w:val="0016227E"/>
    <w:rsid w:val="001661F5"/>
    <w:rsid w:val="00180D58"/>
    <w:rsid w:val="00193D26"/>
    <w:rsid w:val="00193D4D"/>
    <w:rsid w:val="00197BF3"/>
    <w:rsid w:val="001A31B3"/>
    <w:rsid w:val="001A5922"/>
    <w:rsid w:val="001A5ED2"/>
    <w:rsid w:val="001B296B"/>
    <w:rsid w:val="001B566A"/>
    <w:rsid w:val="001C1549"/>
    <w:rsid w:val="001C1555"/>
    <w:rsid w:val="001C166E"/>
    <w:rsid w:val="001C2EA9"/>
    <w:rsid w:val="001D3548"/>
    <w:rsid w:val="001D43CB"/>
    <w:rsid w:val="001D7574"/>
    <w:rsid w:val="001E7166"/>
    <w:rsid w:val="001F06E7"/>
    <w:rsid w:val="001F4F2D"/>
    <w:rsid w:val="002001A4"/>
    <w:rsid w:val="00201E9C"/>
    <w:rsid w:val="00210455"/>
    <w:rsid w:val="00210D61"/>
    <w:rsid w:val="00211AA3"/>
    <w:rsid w:val="00214222"/>
    <w:rsid w:val="00222A75"/>
    <w:rsid w:val="00225738"/>
    <w:rsid w:val="00226D2B"/>
    <w:rsid w:val="00226FB8"/>
    <w:rsid w:val="002372E7"/>
    <w:rsid w:val="00241D1A"/>
    <w:rsid w:val="00246840"/>
    <w:rsid w:val="0025070B"/>
    <w:rsid w:val="00252282"/>
    <w:rsid w:val="0025455C"/>
    <w:rsid w:val="00254E10"/>
    <w:rsid w:val="002551EC"/>
    <w:rsid w:val="0025537D"/>
    <w:rsid w:val="00257374"/>
    <w:rsid w:val="00270455"/>
    <w:rsid w:val="00270569"/>
    <w:rsid w:val="002722D7"/>
    <w:rsid w:val="00273323"/>
    <w:rsid w:val="00275917"/>
    <w:rsid w:val="00277378"/>
    <w:rsid w:val="00280DBE"/>
    <w:rsid w:val="002828F2"/>
    <w:rsid w:val="00283EEE"/>
    <w:rsid w:val="00291194"/>
    <w:rsid w:val="002915CB"/>
    <w:rsid w:val="00296FAC"/>
    <w:rsid w:val="002977A2"/>
    <w:rsid w:val="002A0519"/>
    <w:rsid w:val="002A2912"/>
    <w:rsid w:val="002A575E"/>
    <w:rsid w:val="002A6E4C"/>
    <w:rsid w:val="002B419D"/>
    <w:rsid w:val="002B4E4C"/>
    <w:rsid w:val="002B5195"/>
    <w:rsid w:val="002C15A7"/>
    <w:rsid w:val="002C15AC"/>
    <w:rsid w:val="002C1E15"/>
    <w:rsid w:val="002C6B90"/>
    <w:rsid w:val="002C6C9D"/>
    <w:rsid w:val="002C729C"/>
    <w:rsid w:val="002C9A8D"/>
    <w:rsid w:val="002D0746"/>
    <w:rsid w:val="002D1F44"/>
    <w:rsid w:val="002D4AFB"/>
    <w:rsid w:val="002E0FF5"/>
    <w:rsid w:val="002E5D61"/>
    <w:rsid w:val="002E77E3"/>
    <w:rsid w:val="002E7E44"/>
    <w:rsid w:val="002F6427"/>
    <w:rsid w:val="0030036D"/>
    <w:rsid w:val="003017D9"/>
    <w:rsid w:val="00304792"/>
    <w:rsid w:val="00306788"/>
    <w:rsid w:val="003102F9"/>
    <w:rsid w:val="00310C2C"/>
    <w:rsid w:val="00314F63"/>
    <w:rsid w:val="00315F29"/>
    <w:rsid w:val="0032647F"/>
    <w:rsid w:val="0032701B"/>
    <w:rsid w:val="00333339"/>
    <w:rsid w:val="003362C0"/>
    <w:rsid w:val="00342CB2"/>
    <w:rsid w:val="00343D4B"/>
    <w:rsid w:val="00344048"/>
    <w:rsid w:val="00345455"/>
    <w:rsid w:val="00345E86"/>
    <w:rsid w:val="003504F9"/>
    <w:rsid w:val="0035366F"/>
    <w:rsid w:val="003545E3"/>
    <w:rsid w:val="0036223F"/>
    <w:rsid w:val="00375E2D"/>
    <w:rsid w:val="0037627D"/>
    <w:rsid w:val="003766AD"/>
    <w:rsid w:val="0038075C"/>
    <w:rsid w:val="00381451"/>
    <w:rsid w:val="00385B8E"/>
    <w:rsid w:val="00386085"/>
    <w:rsid w:val="00386DBF"/>
    <w:rsid w:val="00390ABB"/>
    <w:rsid w:val="00391413"/>
    <w:rsid w:val="0039185B"/>
    <w:rsid w:val="00393214"/>
    <w:rsid w:val="00395B13"/>
    <w:rsid w:val="003A0B84"/>
    <w:rsid w:val="003A0E37"/>
    <w:rsid w:val="003A56DC"/>
    <w:rsid w:val="003B284E"/>
    <w:rsid w:val="003B72F2"/>
    <w:rsid w:val="003C3A57"/>
    <w:rsid w:val="003C4BD9"/>
    <w:rsid w:val="003C6918"/>
    <w:rsid w:val="003C7158"/>
    <w:rsid w:val="003D24C8"/>
    <w:rsid w:val="003D7E8F"/>
    <w:rsid w:val="003E3230"/>
    <w:rsid w:val="003E3861"/>
    <w:rsid w:val="003F085E"/>
    <w:rsid w:val="003F16B6"/>
    <w:rsid w:val="003F1F63"/>
    <w:rsid w:val="003F25EA"/>
    <w:rsid w:val="003F488E"/>
    <w:rsid w:val="004011A1"/>
    <w:rsid w:val="00416618"/>
    <w:rsid w:val="00417D8D"/>
    <w:rsid w:val="0042188A"/>
    <w:rsid w:val="0042405D"/>
    <w:rsid w:val="004241B8"/>
    <w:rsid w:val="00426C04"/>
    <w:rsid w:val="00433DC8"/>
    <w:rsid w:val="00440316"/>
    <w:rsid w:val="0044087B"/>
    <w:rsid w:val="00442AAF"/>
    <w:rsid w:val="00443E6B"/>
    <w:rsid w:val="00444149"/>
    <w:rsid w:val="00444EE2"/>
    <w:rsid w:val="00453EFB"/>
    <w:rsid w:val="004559EA"/>
    <w:rsid w:val="00455A85"/>
    <w:rsid w:val="00455ED5"/>
    <w:rsid w:val="00456EC7"/>
    <w:rsid w:val="00460C08"/>
    <w:rsid w:val="004655D2"/>
    <w:rsid w:val="0047052A"/>
    <w:rsid w:val="00471662"/>
    <w:rsid w:val="00473FC8"/>
    <w:rsid w:val="004758C1"/>
    <w:rsid w:val="00476A4A"/>
    <w:rsid w:val="00483F45"/>
    <w:rsid w:val="00485DC6"/>
    <w:rsid w:val="0048772D"/>
    <w:rsid w:val="00491203"/>
    <w:rsid w:val="00492B0A"/>
    <w:rsid w:val="00494BEA"/>
    <w:rsid w:val="004A29C8"/>
    <w:rsid w:val="004A37AD"/>
    <w:rsid w:val="004A5763"/>
    <w:rsid w:val="004B5D64"/>
    <w:rsid w:val="004B6453"/>
    <w:rsid w:val="004C1FA2"/>
    <w:rsid w:val="004C66D2"/>
    <w:rsid w:val="004C7589"/>
    <w:rsid w:val="004C7796"/>
    <w:rsid w:val="004C7F3B"/>
    <w:rsid w:val="004E1D70"/>
    <w:rsid w:val="004E437B"/>
    <w:rsid w:val="004E66EB"/>
    <w:rsid w:val="004F3611"/>
    <w:rsid w:val="004F43DC"/>
    <w:rsid w:val="004F6B7A"/>
    <w:rsid w:val="004F7337"/>
    <w:rsid w:val="0050156A"/>
    <w:rsid w:val="0050272E"/>
    <w:rsid w:val="00502BEE"/>
    <w:rsid w:val="0050471F"/>
    <w:rsid w:val="005062EC"/>
    <w:rsid w:val="00514568"/>
    <w:rsid w:val="00516F0D"/>
    <w:rsid w:val="005212FE"/>
    <w:rsid w:val="00526B57"/>
    <w:rsid w:val="0053236B"/>
    <w:rsid w:val="0053359B"/>
    <w:rsid w:val="0054075D"/>
    <w:rsid w:val="005475C7"/>
    <w:rsid w:val="00551ABB"/>
    <w:rsid w:val="00554AD2"/>
    <w:rsid w:val="00554B4A"/>
    <w:rsid w:val="0055723F"/>
    <w:rsid w:val="0055739E"/>
    <w:rsid w:val="00562B0D"/>
    <w:rsid w:val="00563D95"/>
    <w:rsid w:val="00567942"/>
    <w:rsid w:val="0057590C"/>
    <w:rsid w:val="00577A57"/>
    <w:rsid w:val="005826DF"/>
    <w:rsid w:val="00583916"/>
    <w:rsid w:val="005A583A"/>
    <w:rsid w:val="005B0007"/>
    <w:rsid w:val="005B2FEB"/>
    <w:rsid w:val="005B4346"/>
    <w:rsid w:val="005B559A"/>
    <w:rsid w:val="005B57A9"/>
    <w:rsid w:val="005B773B"/>
    <w:rsid w:val="005C3958"/>
    <w:rsid w:val="005D0A41"/>
    <w:rsid w:val="005D1F5D"/>
    <w:rsid w:val="005D4527"/>
    <w:rsid w:val="005D47F3"/>
    <w:rsid w:val="005D5A9E"/>
    <w:rsid w:val="005D5AD2"/>
    <w:rsid w:val="005D5F44"/>
    <w:rsid w:val="005D67B2"/>
    <w:rsid w:val="005D7DF5"/>
    <w:rsid w:val="005E46E4"/>
    <w:rsid w:val="005E6621"/>
    <w:rsid w:val="005E6652"/>
    <w:rsid w:val="005E6A3B"/>
    <w:rsid w:val="005F56C0"/>
    <w:rsid w:val="005F754F"/>
    <w:rsid w:val="0060069E"/>
    <w:rsid w:val="00602FF2"/>
    <w:rsid w:val="00604925"/>
    <w:rsid w:val="00605864"/>
    <w:rsid w:val="00606349"/>
    <w:rsid w:val="00607456"/>
    <w:rsid w:val="00610DFB"/>
    <w:rsid w:val="00612C0C"/>
    <w:rsid w:val="00612C49"/>
    <w:rsid w:val="00613490"/>
    <w:rsid w:val="00614D45"/>
    <w:rsid w:val="00621DB8"/>
    <w:rsid w:val="00626F91"/>
    <w:rsid w:val="00627227"/>
    <w:rsid w:val="0063021A"/>
    <w:rsid w:val="0063092F"/>
    <w:rsid w:val="00630C87"/>
    <w:rsid w:val="006341A3"/>
    <w:rsid w:val="00635217"/>
    <w:rsid w:val="0063556B"/>
    <w:rsid w:val="006452AD"/>
    <w:rsid w:val="006462DC"/>
    <w:rsid w:val="00656209"/>
    <w:rsid w:val="00661B93"/>
    <w:rsid w:val="00664EA7"/>
    <w:rsid w:val="0066648A"/>
    <w:rsid w:val="00673D5B"/>
    <w:rsid w:val="00677A44"/>
    <w:rsid w:val="006839CE"/>
    <w:rsid w:val="00685CBD"/>
    <w:rsid w:val="006862AD"/>
    <w:rsid w:val="006872CE"/>
    <w:rsid w:val="00690901"/>
    <w:rsid w:val="00692F2F"/>
    <w:rsid w:val="00693D88"/>
    <w:rsid w:val="00695782"/>
    <w:rsid w:val="00696F78"/>
    <w:rsid w:val="00697C6D"/>
    <w:rsid w:val="006A0287"/>
    <w:rsid w:val="006A06FE"/>
    <w:rsid w:val="006A1B61"/>
    <w:rsid w:val="006A514F"/>
    <w:rsid w:val="006A6A56"/>
    <w:rsid w:val="006A70FC"/>
    <w:rsid w:val="006B21D6"/>
    <w:rsid w:val="006B2884"/>
    <w:rsid w:val="006B35C5"/>
    <w:rsid w:val="006B7E59"/>
    <w:rsid w:val="006C3397"/>
    <w:rsid w:val="006C47B0"/>
    <w:rsid w:val="006C4C97"/>
    <w:rsid w:val="006D36C9"/>
    <w:rsid w:val="006D4CBB"/>
    <w:rsid w:val="006D78C3"/>
    <w:rsid w:val="006D7EDE"/>
    <w:rsid w:val="006E45B4"/>
    <w:rsid w:val="006F000F"/>
    <w:rsid w:val="006F1586"/>
    <w:rsid w:val="006F17FC"/>
    <w:rsid w:val="006F1F92"/>
    <w:rsid w:val="006F6C75"/>
    <w:rsid w:val="006F73EA"/>
    <w:rsid w:val="00700C26"/>
    <w:rsid w:val="0070141F"/>
    <w:rsid w:val="00710967"/>
    <w:rsid w:val="00714C61"/>
    <w:rsid w:val="00714FFE"/>
    <w:rsid w:val="007158F0"/>
    <w:rsid w:val="0071669F"/>
    <w:rsid w:val="00716A2F"/>
    <w:rsid w:val="00716B60"/>
    <w:rsid w:val="00717063"/>
    <w:rsid w:val="007205A4"/>
    <w:rsid w:val="0072060D"/>
    <w:rsid w:val="00725F18"/>
    <w:rsid w:val="0073002A"/>
    <w:rsid w:val="007317A2"/>
    <w:rsid w:val="00734A65"/>
    <w:rsid w:val="00735041"/>
    <w:rsid w:val="00735FCB"/>
    <w:rsid w:val="00737736"/>
    <w:rsid w:val="00741A2A"/>
    <w:rsid w:val="0074418C"/>
    <w:rsid w:val="00744DEC"/>
    <w:rsid w:val="00747D42"/>
    <w:rsid w:val="0075084B"/>
    <w:rsid w:val="00753DB8"/>
    <w:rsid w:val="00756A4C"/>
    <w:rsid w:val="00757AE6"/>
    <w:rsid w:val="007634B8"/>
    <w:rsid w:val="00776FCC"/>
    <w:rsid w:val="00782E14"/>
    <w:rsid w:val="007873F6"/>
    <w:rsid w:val="00791B15"/>
    <w:rsid w:val="00792E37"/>
    <w:rsid w:val="00794B2C"/>
    <w:rsid w:val="00797BB4"/>
    <w:rsid w:val="007B18C9"/>
    <w:rsid w:val="007B21ED"/>
    <w:rsid w:val="007B510B"/>
    <w:rsid w:val="007B6168"/>
    <w:rsid w:val="007C1912"/>
    <w:rsid w:val="007D1335"/>
    <w:rsid w:val="007E0B87"/>
    <w:rsid w:val="007E1A89"/>
    <w:rsid w:val="007E3618"/>
    <w:rsid w:val="007E3DE8"/>
    <w:rsid w:val="007E76BB"/>
    <w:rsid w:val="007F47E1"/>
    <w:rsid w:val="008017BD"/>
    <w:rsid w:val="008054E1"/>
    <w:rsid w:val="00815853"/>
    <w:rsid w:val="00820D11"/>
    <w:rsid w:val="00821B85"/>
    <w:rsid w:val="008223D9"/>
    <w:rsid w:val="00822A11"/>
    <w:rsid w:val="00824575"/>
    <w:rsid w:val="00824F21"/>
    <w:rsid w:val="008272D3"/>
    <w:rsid w:val="0082751B"/>
    <w:rsid w:val="00845F4E"/>
    <w:rsid w:val="00851C25"/>
    <w:rsid w:val="00855A35"/>
    <w:rsid w:val="00862CF4"/>
    <w:rsid w:val="008660D1"/>
    <w:rsid w:val="00867478"/>
    <w:rsid w:val="00873976"/>
    <w:rsid w:val="00882E87"/>
    <w:rsid w:val="008948FD"/>
    <w:rsid w:val="008A0411"/>
    <w:rsid w:val="008A1B8D"/>
    <w:rsid w:val="008A2028"/>
    <w:rsid w:val="008A22CD"/>
    <w:rsid w:val="008A3428"/>
    <w:rsid w:val="008A7DB3"/>
    <w:rsid w:val="008B0E39"/>
    <w:rsid w:val="008B2161"/>
    <w:rsid w:val="008B31BF"/>
    <w:rsid w:val="008B3663"/>
    <w:rsid w:val="008B550E"/>
    <w:rsid w:val="008B691B"/>
    <w:rsid w:val="008C1A30"/>
    <w:rsid w:val="008C2D5A"/>
    <w:rsid w:val="008C3777"/>
    <w:rsid w:val="008C4CE4"/>
    <w:rsid w:val="008D2816"/>
    <w:rsid w:val="008D30FB"/>
    <w:rsid w:val="008D42DE"/>
    <w:rsid w:val="008D53D2"/>
    <w:rsid w:val="008D5E54"/>
    <w:rsid w:val="008D6107"/>
    <w:rsid w:val="008D6F44"/>
    <w:rsid w:val="008E2D28"/>
    <w:rsid w:val="008E304A"/>
    <w:rsid w:val="008E6254"/>
    <w:rsid w:val="008E7685"/>
    <w:rsid w:val="008E7EEB"/>
    <w:rsid w:val="008F0623"/>
    <w:rsid w:val="008F73C3"/>
    <w:rsid w:val="00900414"/>
    <w:rsid w:val="009008D0"/>
    <w:rsid w:val="00901226"/>
    <w:rsid w:val="00907A80"/>
    <w:rsid w:val="0091062E"/>
    <w:rsid w:val="00912721"/>
    <w:rsid w:val="00912F6C"/>
    <w:rsid w:val="00913A92"/>
    <w:rsid w:val="00922D24"/>
    <w:rsid w:val="00926064"/>
    <w:rsid w:val="00930960"/>
    <w:rsid w:val="00930ED8"/>
    <w:rsid w:val="009328D5"/>
    <w:rsid w:val="009331D8"/>
    <w:rsid w:val="00933EA9"/>
    <w:rsid w:val="00936BE9"/>
    <w:rsid w:val="0093FCC2"/>
    <w:rsid w:val="00940438"/>
    <w:rsid w:val="00945149"/>
    <w:rsid w:val="009468FB"/>
    <w:rsid w:val="009477C2"/>
    <w:rsid w:val="00952942"/>
    <w:rsid w:val="00952DCA"/>
    <w:rsid w:val="0096676E"/>
    <w:rsid w:val="009668E5"/>
    <w:rsid w:val="00966BFF"/>
    <w:rsid w:val="0097054B"/>
    <w:rsid w:val="00970F52"/>
    <w:rsid w:val="009728E2"/>
    <w:rsid w:val="009730AE"/>
    <w:rsid w:val="009746F9"/>
    <w:rsid w:val="00976703"/>
    <w:rsid w:val="00976A32"/>
    <w:rsid w:val="00977695"/>
    <w:rsid w:val="009779B9"/>
    <w:rsid w:val="009824EA"/>
    <w:rsid w:val="00987A0D"/>
    <w:rsid w:val="00993899"/>
    <w:rsid w:val="009A20D2"/>
    <w:rsid w:val="009A2348"/>
    <w:rsid w:val="009A457E"/>
    <w:rsid w:val="009A7BE3"/>
    <w:rsid w:val="009B461C"/>
    <w:rsid w:val="009B4F40"/>
    <w:rsid w:val="009B7D9A"/>
    <w:rsid w:val="009C1B29"/>
    <w:rsid w:val="009C2933"/>
    <w:rsid w:val="009C3315"/>
    <w:rsid w:val="009C38E4"/>
    <w:rsid w:val="009C4B22"/>
    <w:rsid w:val="009D2CCE"/>
    <w:rsid w:val="009D3241"/>
    <w:rsid w:val="009D6048"/>
    <w:rsid w:val="009D63CA"/>
    <w:rsid w:val="009D7CFD"/>
    <w:rsid w:val="009E458D"/>
    <w:rsid w:val="009F24BA"/>
    <w:rsid w:val="009F3A50"/>
    <w:rsid w:val="009F79EB"/>
    <w:rsid w:val="00A06CEF"/>
    <w:rsid w:val="00A10271"/>
    <w:rsid w:val="00A12A6E"/>
    <w:rsid w:val="00A165D8"/>
    <w:rsid w:val="00A23633"/>
    <w:rsid w:val="00A23EC6"/>
    <w:rsid w:val="00A24975"/>
    <w:rsid w:val="00A25525"/>
    <w:rsid w:val="00A30EA0"/>
    <w:rsid w:val="00A33BD0"/>
    <w:rsid w:val="00A366D1"/>
    <w:rsid w:val="00A373D0"/>
    <w:rsid w:val="00A41E30"/>
    <w:rsid w:val="00A503FB"/>
    <w:rsid w:val="00A524D6"/>
    <w:rsid w:val="00A5348F"/>
    <w:rsid w:val="00A54942"/>
    <w:rsid w:val="00A62ABA"/>
    <w:rsid w:val="00A63CA6"/>
    <w:rsid w:val="00A660B6"/>
    <w:rsid w:val="00A671FC"/>
    <w:rsid w:val="00A7123E"/>
    <w:rsid w:val="00A7256C"/>
    <w:rsid w:val="00A75731"/>
    <w:rsid w:val="00A76B62"/>
    <w:rsid w:val="00A77D6A"/>
    <w:rsid w:val="00A843B2"/>
    <w:rsid w:val="00A847A6"/>
    <w:rsid w:val="00A93403"/>
    <w:rsid w:val="00AA17AD"/>
    <w:rsid w:val="00AA5E8C"/>
    <w:rsid w:val="00AB06D8"/>
    <w:rsid w:val="00AB4E89"/>
    <w:rsid w:val="00AB76A7"/>
    <w:rsid w:val="00AB7B8B"/>
    <w:rsid w:val="00AC33B1"/>
    <w:rsid w:val="00AC35D2"/>
    <w:rsid w:val="00AC7373"/>
    <w:rsid w:val="00AD6704"/>
    <w:rsid w:val="00AE0BCA"/>
    <w:rsid w:val="00AE1021"/>
    <w:rsid w:val="00AE2540"/>
    <w:rsid w:val="00AE3BE0"/>
    <w:rsid w:val="00AF079C"/>
    <w:rsid w:val="00AF191C"/>
    <w:rsid w:val="00AF390C"/>
    <w:rsid w:val="00AF4160"/>
    <w:rsid w:val="00AF47F9"/>
    <w:rsid w:val="00AF66B2"/>
    <w:rsid w:val="00B02FC7"/>
    <w:rsid w:val="00B103E2"/>
    <w:rsid w:val="00B12041"/>
    <w:rsid w:val="00B16DD8"/>
    <w:rsid w:val="00B20075"/>
    <w:rsid w:val="00B203C2"/>
    <w:rsid w:val="00B23866"/>
    <w:rsid w:val="00B32EAF"/>
    <w:rsid w:val="00B35704"/>
    <w:rsid w:val="00B41F7C"/>
    <w:rsid w:val="00B42E9D"/>
    <w:rsid w:val="00B44160"/>
    <w:rsid w:val="00B441F0"/>
    <w:rsid w:val="00B44C2C"/>
    <w:rsid w:val="00B47127"/>
    <w:rsid w:val="00B47786"/>
    <w:rsid w:val="00B47F52"/>
    <w:rsid w:val="00B549D5"/>
    <w:rsid w:val="00B56853"/>
    <w:rsid w:val="00B621A3"/>
    <w:rsid w:val="00B7031A"/>
    <w:rsid w:val="00B73695"/>
    <w:rsid w:val="00B775F5"/>
    <w:rsid w:val="00B847B6"/>
    <w:rsid w:val="00B847E7"/>
    <w:rsid w:val="00B852A3"/>
    <w:rsid w:val="00B87063"/>
    <w:rsid w:val="00B9007A"/>
    <w:rsid w:val="00B942E6"/>
    <w:rsid w:val="00B945AC"/>
    <w:rsid w:val="00B95F35"/>
    <w:rsid w:val="00B97EFB"/>
    <w:rsid w:val="00BA02E4"/>
    <w:rsid w:val="00BA5FF5"/>
    <w:rsid w:val="00BB2296"/>
    <w:rsid w:val="00BC7670"/>
    <w:rsid w:val="00BE6D4F"/>
    <w:rsid w:val="00C009D8"/>
    <w:rsid w:val="00C0169D"/>
    <w:rsid w:val="00C02064"/>
    <w:rsid w:val="00C107EB"/>
    <w:rsid w:val="00C14F4A"/>
    <w:rsid w:val="00C230F4"/>
    <w:rsid w:val="00C24796"/>
    <w:rsid w:val="00C27941"/>
    <w:rsid w:val="00C32605"/>
    <w:rsid w:val="00C32AB3"/>
    <w:rsid w:val="00C32E58"/>
    <w:rsid w:val="00C33883"/>
    <w:rsid w:val="00C34615"/>
    <w:rsid w:val="00C3550F"/>
    <w:rsid w:val="00C36884"/>
    <w:rsid w:val="00C37E12"/>
    <w:rsid w:val="00C4076A"/>
    <w:rsid w:val="00C40CE9"/>
    <w:rsid w:val="00C456DC"/>
    <w:rsid w:val="00C45A15"/>
    <w:rsid w:val="00C54CB6"/>
    <w:rsid w:val="00C555B1"/>
    <w:rsid w:val="00C55F06"/>
    <w:rsid w:val="00C61966"/>
    <w:rsid w:val="00C63117"/>
    <w:rsid w:val="00C64002"/>
    <w:rsid w:val="00C70EAC"/>
    <w:rsid w:val="00C7750A"/>
    <w:rsid w:val="00C83F6F"/>
    <w:rsid w:val="00C96B1D"/>
    <w:rsid w:val="00CA0BEB"/>
    <w:rsid w:val="00CA3AE7"/>
    <w:rsid w:val="00CA4373"/>
    <w:rsid w:val="00CB0DBC"/>
    <w:rsid w:val="00CB2341"/>
    <w:rsid w:val="00CB648C"/>
    <w:rsid w:val="00CB7429"/>
    <w:rsid w:val="00CC11F2"/>
    <w:rsid w:val="00CC2A29"/>
    <w:rsid w:val="00CC3BD5"/>
    <w:rsid w:val="00CC577C"/>
    <w:rsid w:val="00CC6D2F"/>
    <w:rsid w:val="00CD195E"/>
    <w:rsid w:val="00CD4B07"/>
    <w:rsid w:val="00CD755F"/>
    <w:rsid w:val="00CE15A5"/>
    <w:rsid w:val="00CE3CC4"/>
    <w:rsid w:val="00CE79BE"/>
    <w:rsid w:val="00CF0B3E"/>
    <w:rsid w:val="00CF1E5D"/>
    <w:rsid w:val="00CF4A00"/>
    <w:rsid w:val="00CF709F"/>
    <w:rsid w:val="00CF71DE"/>
    <w:rsid w:val="00CF7972"/>
    <w:rsid w:val="00CF7E26"/>
    <w:rsid w:val="00D00506"/>
    <w:rsid w:val="00D00631"/>
    <w:rsid w:val="00D16852"/>
    <w:rsid w:val="00D20241"/>
    <w:rsid w:val="00D21097"/>
    <w:rsid w:val="00D2259F"/>
    <w:rsid w:val="00D25585"/>
    <w:rsid w:val="00D26A9D"/>
    <w:rsid w:val="00D27B82"/>
    <w:rsid w:val="00D34C1F"/>
    <w:rsid w:val="00D36E41"/>
    <w:rsid w:val="00D36F27"/>
    <w:rsid w:val="00D37952"/>
    <w:rsid w:val="00D40E24"/>
    <w:rsid w:val="00D44F11"/>
    <w:rsid w:val="00D45944"/>
    <w:rsid w:val="00D66B40"/>
    <w:rsid w:val="00D70E72"/>
    <w:rsid w:val="00D71C59"/>
    <w:rsid w:val="00D7660D"/>
    <w:rsid w:val="00D77A88"/>
    <w:rsid w:val="00D83748"/>
    <w:rsid w:val="00D853FE"/>
    <w:rsid w:val="00D85F86"/>
    <w:rsid w:val="00D874D1"/>
    <w:rsid w:val="00DA0B4F"/>
    <w:rsid w:val="00DA149B"/>
    <w:rsid w:val="00DA20F4"/>
    <w:rsid w:val="00DA2188"/>
    <w:rsid w:val="00DA6147"/>
    <w:rsid w:val="00DB4DF8"/>
    <w:rsid w:val="00DC05CE"/>
    <w:rsid w:val="00DC15DB"/>
    <w:rsid w:val="00DC2328"/>
    <w:rsid w:val="00DC6E07"/>
    <w:rsid w:val="00DC740D"/>
    <w:rsid w:val="00DC7E96"/>
    <w:rsid w:val="00DD193D"/>
    <w:rsid w:val="00DE67DD"/>
    <w:rsid w:val="00DF1F9D"/>
    <w:rsid w:val="00E009FE"/>
    <w:rsid w:val="00E03933"/>
    <w:rsid w:val="00E118AF"/>
    <w:rsid w:val="00E12136"/>
    <w:rsid w:val="00E13AB0"/>
    <w:rsid w:val="00E14725"/>
    <w:rsid w:val="00E20032"/>
    <w:rsid w:val="00E2063B"/>
    <w:rsid w:val="00E25A60"/>
    <w:rsid w:val="00E3065E"/>
    <w:rsid w:val="00E3065F"/>
    <w:rsid w:val="00E377FB"/>
    <w:rsid w:val="00E50AE5"/>
    <w:rsid w:val="00E5140D"/>
    <w:rsid w:val="00E52818"/>
    <w:rsid w:val="00E5323F"/>
    <w:rsid w:val="00E573B7"/>
    <w:rsid w:val="00E64617"/>
    <w:rsid w:val="00E651FD"/>
    <w:rsid w:val="00E67FE2"/>
    <w:rsid w:val="00E707BF"/>
    <w:rsid w:val="00E72CE2"/>
    <w:rsid w:val="00E756B7"/>
    <w:rsid w:val="00E84C16"/>
    <w:rsid w:val="00E85C32"/>
    <w:rsid w:val="00E86810"/>
    <w:rsid w:val="00E86FA6"/>
    <w:rsid w:val="00E91BFA"/>
    <w:rsid w:val="00E95416"/>
    <w:rsid w:val="00E959F0"/>
    <w:rsid w:val="00E95FE0"/>
    <w:rsid w:val="00E96873"/>
    <w:rsid w:val="00EA26E1"/>
    <w:rsid w:val="00EA380D"/>
    <w:rsid w:val="00EA5A7B"/>
    <w:rsid w:val="00EB2175"/>
    <w:rsid w:val="00EC3163"/>
    <w:rsid w:val="00EC5BB8"/>
    <w:rsid w:val="00EC668F"/>
    <w:rsid w:val="00ED01E6"/>
    <w:rsid w:val="00ED262E"/>
    <w:rsid w:val="00EE21B4"/>
    <w:rsid w:val="00EE6525"/>
    <w:rsid w:val="00EF0C6F"/>
    <w:rsid w:val="00EF2AD6"/>
    <w:rsid w:val="00EF463D"/>
    <w:rsid w:val="00EF629C"/>
    <w:rsid w:val="00EF6C23"/>
    <w:rsid w:val="00F057EF"/>
    <w:rsid w:val="00F068DF"/>
    <w:rsid w:val="00F104A4"/>
    <w:rsid w:val="00F16D34"/>
    <w:rsid w:val="00F25050"/>
    <w:rsid w:val="00F26B9B"/>
    <w:rsid w:val="00F3094F"/>
    <w:rsid w:val="00F3186C"/>
    <w:rsid w:val="00F33BE2"/>
    <w:rsid w:val="00F375EE"/>
    <w:rsid w:val="00F40F92"/>
    <w:rsid w:val="00F42A81"/>
    <w:rsid w:val="00F46876"/>
    <w:rsid w:val="00F474D0"/>
    <w:rsid w:val="00F529AE"/>
    <w:rsid w:val="00F54FA6"/>
    <w:rsid w:val="00F5714A"/>
    <w:rsid w:val="00F616A6"/>
    <w:rsid w:val="00F66FB5"/>
    <w:rsid w:val="00F703D0"/>
    <w:rsid w:val="00F70740"/>
    <w:rsid w:val="00F80550"/>
    <w:rsid w:val="00F81F92"/>
    <w:rsid w:val="00F841E5"/>
    <w:rsid w:val="00F86301"/>
    <w:rsid w:val="00F867EB"/>
    <w:rsid w:val="00F86A1E"/>
    <w:rsid w:val="00F92202"/>
    <w:rsid w:val="00F92797"/>
    <w:rsid w:val="00F94999"/>
    <w:rsid w:val="00FA2156"/>
    <w:rsid w:val="00FA2BA5"/>
    <w:rsid w:val="00FB4D2A"/>
    <w:rsid w:val="00FB5539"/>
    <w:rsid w:val="00FB6BE0"/>
    <w:rsid w:val="00FB6D31"/>
    <w:rsid w:val="00FC2AA7"/>
    <w:rsid w:val="00FC5317"/>
    <w:rsid w:val="00FC706E"/>
    <w:rsid w:val="00FD0972"/>
    <w:rsid w:val="00FD0978"/>
    <w:rsid w:val="00FD3EA3"/>
    <w:rsid w:val="00FD4D3C"/>
    <w:rsid w:val="00FD6018"/>
    <w:rsid w:val="00FE2B10"/>
    <w:rsid w:val="00FF0756"/>
    <w:rsid w:val="00FF2A7E"/>
    <w:rsid w:val="00FF45B4"/>
    <w:rsid w:val="00FF4F7A"/>
    <w:rsid w:val="00FF5F0B"/>
    <w:rsid w:val="02E82FF2"/>
    <w:rsid w:val="03BEF599"/>
    <w:rsid w:val="047780FE"/>
    <w:rsid w:val="049A1928"/>
    <w:rsid w:val="054A7D35"/>
    <w:rsid w:val="0574E449"/>
    <w:rsid w:val="06A4C499"/>
    <w:rsid w:val="081774FD"/>
    <w:rsid w:val="086D178E"/>
    <w:rsid w:val="08D75FA3"/>
    <w:rsid w:val="094B1B79"/>
    <w:rsid w:val="09627F3F"/>
    <w:rsid w:val="0980B634"/>
    <w:rsid w:val="0A3154AB"/>
    <w:rsid w:val="0A4957C1"/>
    <w:rsid w:val="0A9E6152"/>
    <w:rsid w:val="0AC72EE3"/>
    <w:rsid w:val="0B1ED3A7"/>
    <w:rsid w:val="0B3CCB0A"/>
    <w:rsid w:val="0D4885F7"/>
    <w:rsid w:val="0DA0F840"/>
    <w:rsid w:val="0F32683E"/>
    <w:rsid w:val="0F48202A"/>
    <w:rsid w:val="0F67240B"/>
    <w:rsid w:val="0FB8CAF3"/>
    <w:rsid w:val="1147CDE4"/>
    <w:rsid w:val="1181F433"/>
    <w:rsid w:val="12617D2C"/>
    <w:rsid w:val="12B0F0C6"/>
    <w:rsid w:val="13BA733F"/>
    <w:rsid w:val="15C75687"/>
    <w:rsid w:val="160A0A8A"/>
    <w:rsid w:val="164991EC"/>
    <w:rsid w:val="164AD53D"/>
    <w:rsid w:val="165E7415"/>
    <w:rsid w:val="1672218E"/>
    <w:rsid w:val="168C2783"/>
    <w:rsid w:val="1805639D"/>
    <w:rsid w:val="18402EDE"/>
    <w:rsid w:val="1B711681"/>
    <w:rsid w:val="1BF41CC8"/>
    <w:rsid w:val="1C85D6CD"/>
    <w:rsid w:val="1E688718"/>
    <w:rsid w:val="1EA775F7"/>
    <w:rsid w:val="1FAA54AF"/>
    <w:rsid w:val="1FB0D01B"/>
    <w:rsid w:val="217330AC"/>
    <w:rsid w:val="2181F9A0"/>
    <w:rsid w:val="225D7C2F"/>
    <w:rsid w:val="232206A6"/>
    <w:rsid w:val="23474172"/>
    <w:rsid w:val="238FB6D4"/>
    <w:rsid w:val="2403F199"/>
    <w:rsid w:val="276705AA"/>
    <w:rsid w:val="28722CE6"/>
    <w:rsid w:val="28D96229"/>
    <w:rsid w:val="29BBF353"/>
    <w:rsid w:val="2A1C9830"/>
    <w:rsid w:val="2B29DE92"/>
    <w:rsid w:val="2B3A9388"/>
    <w:rsid w:val="2B76ADCC"/>
    <w:rsid w:val="2C25C18F"/>
    <w:rsid w:val="2C824462"/>
    <w:rsid w:val="2C9D859E"/>
    <w:rsid w:val="2F963A4F"/>
    <w:rsid w:val="2FE7C8CF"/>
    <w:rsid w:val="31372644"/>
    <w:rsid w:val="3166993F"/>
    <w:rsid w:val="318B627A"/>
    <w:rsid w:val="320D11F1"/>
    <w:rsid w:val="33C49371"/>
    <w:rsid w:val="3591EAFB"/>
    <w:rsid w:val="366EC987"/>
    <w:rsid w:val="369FDD63"/>
    <w:rsid w:val="37A78A26"/>
    <w:rsid w:val="37E283AB"/>
    <w:rsid w:val="37EFB99F"/>
    <w:rsid w:val="38092E8E"/>
    <w:rsid w:val="38532A84"/>
    <w:rsid w:val="38554585"/>
    <w:rsid w:val="38A6B919"/>
    <w:rsid w:val="3AEDCC67"/>
    <w:rsid w:val="3B145A55"/>
    <w:rsid w:val="3C63482E"/>
    <w:rsid w:val="3C7AC7D8"/>
    <w:rsid w:val="3D004581"/>
    <w:rsid w:val="3D0A4325"/>
    <w:rsid w:val="3D7CD3B9"/>
    <w:rsid w:val="3F46536A"/>
    <w:rsid w:val="3FF34384"/>
    <w:rsid w:val="412C20F6"/>
    <w:rsid w:val="41B3E8C2"/>
    <w:rsid w:val="431E4E20"/>
    <w:rsid w:val="438E16F5"/>
    <w:rsid w:val="43A5BEB0"/>
    <w:rsid w:val="43D97416"/>
    <w:rsid w:val="44F83955"/>
    <w:rsid w:val="456A7BCA"/>
    <w:rsid w:val="4624BB5A"/>
    <w:rsid w:val="46B77BFB"/>
    <w:rsid w:val="479B0B1F"/>
    <w:rsid w:val="47DADABE"/>
    <w:rsid w:val="4805A476"/>
    <w:rsid w:val="485B3B4C"/>
    <w:rsid w:val="4864A9C1"/>
    <w:rsid w:val="48E85DE8"/>
    <w:rsid w:val="4BDC4378"/>
    <w:rsid w:val="4CE6FE11"/>
    <w:rsid w:val="4E3A94B4"/>
    <w:rsid w:val="4E8CD3CB"/>
    <w:rsid w:val="4EE9AD62"/>
    <w:rsid w:val="4FA2522D"/>
    <w:rsid w:val="500B1782"/>
    <w:rsid w:val="519B0A33"/>
    <w:rsid w:val="527CF54E"/>
    <w:rsid w:val="52E30D68"/>
    <w:rsid w:val="531121E3"/>
    <w:rsid w:val="5394D81C"/>
    <w:rsid w:val="53DA4AE1"/>
    <w:rsid w:val="5460BF8F"/>
    <w:rsid w:val="54CE39E9"/>
    <w:rsid w:val="54E26183"/>
    <w:rsid w:val="5651F121"/>
    <w:rsid w:val="56CFAFBB"/>
    <w:rsid w:val="5A3DDA4B"/>
    <w:rsid w:val="5B535D3B"/>
    <w:rsid w:val="5CFEE5B8"/>
    <w:rsid w:val="5DA12248"/>
    <w:rsid w:val="5E0D3818"/>
    <w:rsid w:val="5E6C6D25"/>
    <w:rsid w:val="5EBB94B7"/>
    <w:rsid w:val="609D332F"/>
    <w:rsid w:val="617E2AAB"/>
    <w:rsid w:val="61A49BB9"/>
    <w:rsid w:val="61A96CC4"/>
    <w:rsid w:val="61B3FDAA"/>
    <w:rsid w:val="61D1811F"/>
    <w:rsid w:val="6244A310"/>
    <w:rsid w:val="624DC5F2"/>
    <w:rsid w:val="6260D587"/>
    <w:rsid w:val="648757DA"/>
    <w:rsid w:val="64882BEC"/>
    <w:rsid w:val="66D46EBF"/>
    <w:rsid w:val="671A8171"/>
    <w:rsid w:val="67410AE0"/>
    <w:rsid w:val="67E823ED"/>
    <w:rsid w:val="67FD3DAD"/>
    <w:rsid w:val="68B9A1A6"/>
    <w:rsid w:val="68D88312"/>
    <w:rsid w:val="691EC106"/>
    <w:rsid w:val="69D46622"/>
    <w:rsid w:val="6BB04196"/>
    <w:rsid w:val="6CE30234"/>
    <w:rsid w:val="6CF812FE"/>
    <w:rsid w:val="6D375DEA"/>
    <w:rsid w:val="6E5446AF"/>
    <w:rsid w:val="6E65C5AE"/>
    <w:rsid w:val="6E988AAE"/>
    <w:rsid w:val="6F37D475"/>
    <w:rsid w:val="701BC09A"/>
    <w:rsid w:val="707A9740"/>
    <w:rsid w:val="71256D59"/>
    <w:rsid w:val="714B86A8"/>
    <w:rsid w:val="718C5D73"/>
    <w:rsid w:val="71DE6927"/>
    <w:rsid w:val="735B0009"/>
    <w:rsid w:val="74BB4F9C"/>
    <w:rsid w:val="74F1C578"/>
    <w:rsid w:val="7648C854"/>
    <w:rsid w:val="77E49084"/>
    <w:rsid w:val="788ABC50"/>
    <w:rsid w:val="79957BF7"/>
    <w:rsid w:val="7A440C9A"/>
    <w:rsid w:val="7A45E22E"/>
    <w:rsid w:val="7C1AD7C0"/>
    <w:rsid w:val="7DEFBAD9"/>
    <w:rsid w:val="7DF10232"/>
    <w:rsid w:val="7DF58AEB"/>
    <w:rsid w:val="7F62637A"/>
    <w:rsid w:val="7F794F3C"/>
    <w:rsid w:val="7F7D9A8A"/>
    <w:rsid w:val="7FE480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BE7A"/>
  <w15:chartTrackingRefBased/>
  <w15:docId w15:val="{9504C798-B8E3-4733-AE36-C8CECEE1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87B"/>
  </w:style>
  <w:style w:type="paragraph" w:styleId="Titolo1">
    <w:name w:val="heading 1"/>
    <w:basedOn w:val="Normale"/>
    <w:next w:val="Normale"/>
    <w:link w:val="Titolo1Carattere"/>
    <w:uiPriority w:val="9"/>
    <w:qFormat/>
    <w:rsid w:val="00DA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0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0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0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0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0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0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0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0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0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0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0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0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0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0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0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0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0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0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0F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0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0F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0F4"/>
    <w:rPr>
      <w:i/>
      <w:iCs/>
      <w:color w:val="404040" w:themeColor="text1" w:themeTint="BF"/>
    </w:rPr>
  </w:style>
  <w:style w:type="paragraph" w:styleId="Paragrafoelenco">
    <w:name w:val="List Paragraph"/>
    <w:basedOn w:val="Normale"/>
    <w:uiPriority w:val="34"/>
    <w:qFormat/>
    <w:rsid w:val="00DA20F4"/>
    <w:pPr>
      <w:ind w:left="720"/>
      <w:contextualSpacing/>
    </w:pPr>
  </w:style>
  <w:style w:type="character" w:styleId="Enfasiintensa">
    <w:name w:val="Intense Emphasis"/>
    <w:basedOn w:val="Carpredefinitoparagrafo"/>
    <w:uiPriority w:val="21"/>
    <w:qFormat/>
    <w:rsid w:val="00DA20F4"/>
    <w:rPr>
      <w:i/>
      <w:iCs/>
      <w:color w:val="0F4761" w:themeColor="accent1" w:themeShade="BF"/>
    </w:rPr>
  </w:style>
  <w:style w:type="paragraph" w:styleId="Citazioneintensa">
    <w:name w:val="Intense Quote"/>
    <w:basedOn w:val="Normale"/>
    <w:next w:val="Normale"/>
    <w:link w:val="CitazioneintensaCarattere"/>
    <w:uiPriority w:val="30"/>
    <w:qFormat/>
    <w:rsid w:val="00DA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0F4"/>
    <w:rPr>
      <w:i/>
      <w:iCs/>
      <w:color w:val="0F4761" w:themeColor="accent1" w:themeShade="BF"/>
    </w:rPr>
  </w:style>
  <w:style w:type="character" w:styleId="Riferimentointenso">
    <w:name w:val="Intense Reference"/>
    <w:basedOn w:val="Carpredefinitoparagrafo"/>
    <w:uiPriority w:val="32"/>
    <w:qFormat/>
    <w:rsid w:val="00DA20F4"/>
    <w:rPr>
      <w:b/>
      <w:bCs/>
      <w:smallCaps/>
      <w:color w:val="0F4761" w:themeColor="accent1" w:themeShade="BF"/>
      <w:spacing w:val="5"/>
    </w:rPr>
  </w:style>
  <w:style w:type="character" w:customStyle="1" w:styleId="normaltextrun">
    <w:name w:val="normaltextrun"/>
    <w:basedOn w:val="Carpredefinitoparagrafo"/>
    <w:rsid w:val="00753DB8"/>
  </w:style>
  <w:style w:type="character" w:customStyle="1" w:styleId="eop">
    <w:name w:val="eop"/>
    <w:basedOn w:val="Carpredefinitoparagrafo"/>
    <w:rsid w:val="00753DB8"/>
  </w:style>
  <w:style w:type="character" w:styleId="Collegamentoipertestuale">
    <w:name w:val="Hyperlink"/>
    <w:basedOn w:val="Carpredefinitoparagrafo"/>
    <w:uiPriority w:val="99"/>
    <w:unhideWhenUsed/>
    <w:rsid w:val="0048772D"/>
    <w:rPr>
      <w:color w:val="467886" w:themeColor="hyperlink"/>
      <w:u w:val="single"/>
    </w:rPr>
  </w:style>
  <w:style w:type="character" w:styleId="Menzionenonrisolta">
    <w:name w:val="Unresolved Mention"/>
    <w:basedOn w:val="Carpredefinitoparagrafo"/>
    <w:uiPriority w:val="99"/>
    <w:semiHidden/>
    <w:unhideWhenUsed/>
    <w:rsid w:val="0048772D"/>
    <w:rPr>
      <w:color w:val="605E5C"/>
      <w:shd w:val="clear" w:color="auto" w:fill="E1DFDD"/>
    </w:rPr>
  </w:style>
  <w:style w:type="paragraph" w:styleId="Intestazione">
    <w:name w:val="header"/>
    <w:basedOn w:val="Normale"/>
    <w:link w:val="IntestazioneCarattere"/>
    <w:uiPriority w:val="99"/>
    <w:unhideWhenUsed/>
    <w:rsid w:val="009D63CA"/>
    <w:pPr>
      <w:tabs>
        <w:tab w:val="center" w:pos="4819"/>
        <w:tab w:val="right" w:pos="9638"/>
      </w:tabs>
    </w:pPr>
  </w:style>
  <w:style w:type="character" w:customStyle="1" w:styleId="IntestazioneCarattere">
    <w:name w:val="Intestazione Carattere"/>
    <w:basedOn w:val="Carpredefinitoparagrafo"/>
    <w:link w:val="Intestazione"/>
    <w:uiPriority w:val="99"/>
    <w:rsid w:val="009D63CA"/>
  </w:style>
  <w:style w:type="paragraph" w:styleId="Pidipagina">
    <w:name w:val="footer"/>
    <w:basedOn w:val="Normale"/>
    <w:link w:val="PidipaginaCarattere"/>
    <w:uiPriority w:val="99"/>
    <w:unhideWhenUsed/>
    <w:rsid w:val="009D63CA"/>
    <w:pPr>
      <w:tabs>
        <w:tab w:val="center" w:pos="4819"/>
        <w:tab w:val="right" w:pos="9638"/>
      </w:tabs>
    </w:pPr>
  </w:style>
  <w:style w:type="character" w:customStyle="1" w:styleId="PidipaginaCarattere">
    <w:name w:val="Piè di pagina Carattere"/>
    <w:basedOn w:val="Carpredefinitoparagrafo"/>
    <w:link w:val="Pidipagina"/>
    <w:uiPriority w:val="99"/>
    <w:rsid w:val="009D63CA"/>
  </w:style>
  <w:style w:type="character" w:customStyle="1" w:styleId="wacimagecontainer">
    <w:name w:val="wacimagecontainer"/>
    <w:basedOn w:val="Carpredefinitoparagrafo"/>
    <w:rsid w:val="009D63CA"/>
  </w:style>
  <w:style w:type="paragraph" w:styleId="NormaleWeb">
    <w:name w:val="Normal (Web)"/>
    <w:basedOn w:val="Normale"/>
    <w:uiPriority w:val="99"/>
    <w:semiHidden/>
    <w:unhideWhenUsed/>
    <w:rsid w:val="00792E37"/>
    <w:rPr>
      <w:rFonts w:ascii="Times New Roman" w:hAnsi="Times New Roman" w:cs="Times New Roman"/>
    </w:rPr>
  </w:style>
  <w:style w:type="character" w:styleId="Collegamentovisitato">
    <w:name w:val="FollowedHyperlink"/>
    <w:basedOn w:val="Carpredefinitoparagrafo"/>
    <w:uiPriority w:val="99"/>
    <w:semiHidden/>
    <w:unhideWhenUsed/>
    <w:rsid w:val="009F24BA"/>
    <w:rPr>
      <w:color w:val="96607D" w:themeColor="followedHyperlink"/>
      <w:u w:val="single"/>
    </w:rPr>
  </w:style>
  <w:style w:type="paragraph" w:customStyle="1" w:styleId="paragraph">
    <w:name w:val="paragraph"/>
    <w:basedOn w:val="Normale"/>
    <w:rsid w:val="003504F9"/>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xmsonormal">
    <w:name w:val="x_msonormal"/>
    <w:basedOn w:val="Normale"/>
    <w:rsid w:val="004B5D64"/>
    <w:pPr>
      <w:spacing w:before="100" w:beforeAutospacing="1" w:after="100" w:afterAutospacing="1"/>
    </w:pPr>
    <w:rPr>
      <w:rFonts w:ascii="Times New Roman" w:eastAsia="Times New Roman" w:hAnsi="Times New Roman" w:cs="Times New Roman"/>
      <w:kern w:val="0"/>
      <w:lang w:eastAsia="it-IT"/>
      <w14:ligatures w14:val="none"/>
    </w:rPr>
  </w:style>
  <w:style w:type="paragraph" w:styleId="Revisione">
    <w:name w:val="Revision"/>
    <w:hidden/>
    <w:uiPriority w:val="99"/>
    <w:semiHidden/>
    <w:rsid w:val="0038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9085">
      <w:bodyDiv w:val="1"/>
      <w:marLeft w:val="0"/>
      <w:marRight w:val="0"/>
      <w:marTop w:val="0"/>
      <w:marBottom w:val="0"/>
      <w:divBdr>
        <w:top w:val="none" w:sz="0" w:space="0" w:color="auto"/>
        <w:left w:val="none" w:sz="0" w:space="0" w:color="auto"/>
        <w:bottom w:val="none" w:sz="0" w:space="0" w:color="auto"/>
        <w:right w:val="none" w:sz="0" w:space="0" w:color="auto"/>
      </w:divBdr>
      <w:divsChild>
        <w:div w:id="48113160">
          <w:marLeft w:val="0"/>
          <w:marRight w:val="0"/>
          <w:marTop w:val="0"/>
          <w:marBottom w:val="0"/>
          <w:divBdr>
            <w:top w:val="none" w:sz="0" w:space="0" w:color="auto"/>
            <w:left w:val="none" w:sz="0" w:space="0" w:color="auto"/>
            <w:bottom w:val="none" w:sz="0" w:space="0" w:color="auto"/>
            <w:right w:val="none" w:sz="0" w:space="0" w:color="auto"/>
          </w:divBdr>
        </w:div>
        <w:div w:id="195046630">
          <w:marLeft w:val="0"/>
          <w:marRight w:val="0"/>
          <w:marTop w:val="0"/>
          <w:marBottom w:val="0"/>
          <w:divBdr>
            <w:top w:val="none" w:sz="0" w:space="0" w:color="auto"/>
            <w:left w:val="none" w:sz="0" w:space="0" w:color="auto"/>
            <w:bottom w:val="none" w:sz="0" w:space="0" w:color="auto"/>
            <w:right w:val="none" w:sz="0" w:space="0" w:color="auto"/>
          </w:divBdr>
        </w:div>
        <w:div w:id="252595534">
          <w:marLeft w:val="0"/>
          <w:marRight w:val="0"/>
          <w:marTop w:val="0"/>
          <w:marBottom w:val="0"/>
          <w:divBdr>
            <w:top w:val="none" w:sz="0" w:space="0" w:color="auto"/>
            <w:left w:val="none" w:sz="0" w:space="0" w:color="auto"/>
            <w:bottom w:val="none" w:sz="0" w:space="0" w:color="auto"/>
            <w:right w:val="none" w:sz="0" w:space="0" w:color="auto"/>
          </w:divBdr>
        </w:div>
        <w:div w:id="321936227">
          <w:marLeft w:val="0"/>
          <w:marRight w:val="0"/>
          <w:marTop w:val="0"/>
          <w:marBottom w:val="0"/>
          <w:divBdr>
            <w:top w:val="none" w:sz="0" w:space="0" w:color="auto"/>
            <w:left w:val="none" w:sz="0" w:space="0" w:color="auto"/>
            <w:bottom w:val="none" w:sz="0" w:space="0" w:color="auto"/>
            <w:right w:val="none" w:sz="0" w:space="0" w:color="auto"/>
          </w:divBdr>
        </w:div>
        <w:div w:id="444084913">
          <w:marLeft w:val="0"/>
          <w:marRight w:val="0"/>
          <w:marTop w:val="0"/>
          <w:marBottom w:val="0"/>
          <w:divBdr>
            <w:top w:val="none" w:sz="0" w:space="0" w:color="auto"/>
            <w:left w:val="none" w:sz="0" w:space="0" w:color="auto"/>
            <w:bottom w:val="none" w:sz="0" w:space="0" w:color="auto"/>
            <w:right w:val="none" w:sz="0" w:space="0" w:color="auto"/>
          </w:divBdr>
        </w:div>
        <w:div w:id="786892247">
          <w:marLeft w:val="0"/>
          <w:marRight w:val="0"/>
          <w:marTop w:val="0"/>
          <w:marBottom w:val="0"/>
          <w:divBdr>
            <w:top w:val="none" w:sz="0" w:space="0" w:color="auto"/>
            <w:left w:val="none" w:sz="0" w:space="0" w:color="auto"/>
            <w:bottom w:val="none" w:sz="0" w:space="0" w:color="auto"/>
            <w:right w:val="none" w:sz="0" w:space="0" w:color="auto"/>
          </w:divBdr>
        </w:div>
        <w:div w:id="983897850">
          <w:marLeft w:val="0"/>
          <w:marRight w:val="0"/>
          <w:marTop w:val="0"/>
          <w:marBottom w:val="0"/>
          <w:divBdr>
            <w:top w:val="none" w:sz="0" w:space="0" w:color="auto"/>
            <w:left w:val="none" w:sz="0" w:space="0" w:color="auto"/>
            <w:bottom w:val="none" w:sz="0" w:space="0" w:color="auto"/>
            <w:right w:val="none" w:sz="0" w:space="0" w:color="auto"/>
          </w:divBdr>
        </w:div>
        <w:div w:id="1206136110">
          <w:marLeft w:val="0"/>
          <w:marRight w:val="0"/>
          <w:marTop w:val="0"/>
          <w:marBottom w:val="0"/>
          <w:divBdr>
            <w:top w:val="none" w:sz="0" w:space="0" w:color="auto"/>
            <w:left w:val="none" w:sz="0" w:space="0" w:color="auto"/>
            <w:bottom w:val="none" w:sz="0" w:space="0" w:color="auto"/>
            <w:right w:val="none" w:sz="0" w:space="0" w:color="auto"/>
          </w:divBdr>
        </w:div>
        <w:div w:id="1349142262">
          <w:marLeft w:val="0"/>
          <w:marRight w:val="0"/>
          <w:marTop w:val="0"/>
          <w:marBottom w:val="0"/>
          <w:divBdr>
            <w:top w:val="none" w:sz="0" w:space="0" w:color="auto"/>
            <w:left w:val="none" w:sz="0" w:space="0" w:color="auto"/>
            <w:bottom w:val="none" w:sz="0" w:space="0" w:color="auto"/>
            <w:right w:val="none" w:sz="0" w:space="0" w:color="auto"/>
          </w:divBdr>
        </w:div>
        <w:div w:id="1440761889">
          <w:marLeft w:val="0"/>
          <w:marRight w:val="0"/>
          <w:marTop w:val="0"/>
          <w:marBottom w:val="0"/>
          <w:divBdr>
            <w:top w:val="none" w:sz="0" w:space="0" w:color="auto"/>
            <w:left w:val="none" w:sz="0" w:space="0" w:color="auto"/>
            <w:bottom w:val="none" w:sz="0" w:space="0" w:color="auto"/>
            <w:right w:val="none" w:sz="0" w:space="0" w:color="auto"/>
          </w:divBdr>
        </w:div>
        <w:div w:id="1571110132">
          <w:marLeft w:val="0"/>
          <w:marRight w:val="0"/>
          <w:marTop w:val="0"/>
          <w:marBottom w:val="0"/>
          <w:divBdr>
            <w:top w:val="none" w:sz="0" w:space="0" w:color="auto"/>
            <w:left w:val="none" w:sz="0" w:space="0" w:color="auto"/>
            <w:bottom w:val="none" w:sz="0" w:space="0" w:color="auto"/>
            <w:right w:val="none" w:sz="0" w:space="0" w:color="auto"/>
          </w:divBdr>
        </w:div>
        <w:div w:id="1680113128">
          <w:marLeft w:val="0"/>
          <w:marRight w:val="0"/>
          <w:marTop w:val="0"/>
          <w:marBottom w:val="0"/>
          <w:divBdr>
            <w:top w:val="none" w:sz="0" w:space="0" w:color="auto"/>
            <w:left w:val="none" w:sz="0" w:space="0" w:color="auto"/>
            <w:bottom w:val="none" w:sz="0" w:space="0" w:color="auto"/>
            <w:right w:val="none" w:sz="0" w:space="0" w:color="auto"/>
          </w:divBdr>
        </w:div>
        <w:div w:id="1751150260">
          <w:marLeft w:val="0"/>
          <w:marRight w:val="0"/>
          <w:marTop w:val="0"/>
          <w:marBottom w:val="0"/>
          <w:divBdr>
            <w:top w:val="none" w:sz="0" w:space="0" w:color="auto"/>
            <w:left w:val="none" w:sz="0" w:space="0" w:color="auto"/>
            <w:bottom w:val="none" w:sz="0" w:space="0" w:color="auto"/>
            <w:right w:val="none" w:sz="0" w:space="0" w:color="auto"/>
          </w:divBdr>
        </w:div>
      </w:divsChild>
    </w:div>
    <w:div w:id="383022615">
      <w:bodyDiv w:val="1"/>
      <w:marLeft w:val="0"/>
      <w:marRight w:val="0"/>
      <w:marTop w:val="0"/>
      <w:marBottom w:val="0"/>
      <w:divBdr>
        <w:top w:val="none" w:sz="0" w:space="0" w:color="auto"/>
        <w:left w:val="none" w:sz="0" w:space="0" w:color="auto"/>
        <w:bottom w:val="none" w:sz="0" w:space="0" w:color="auto"/>
        <w:right w:val="none" w:sz="0" w:space="0" w:color="auto"/>
      </w:divBdr>
      <w:divsChild>
        <w:div w:id="1736931153">
          <w:marLeft w:val="0"/>
          <w:marRight w:val="0"/>
          <w:marTop w:val="0"/>
          <w:marBottom w:val="0"/>
          <w:divBdr>
            <w:top w:val="none" w:sz="0" w:space="0" w:color="auto"/>
            <w:left w:val="none" w:sz="0" w:space="0" w:color="auto"/>
            <w:bottom w:val="none" w:sz="0" w:space="0" w:color="auto"/>
            <w:right w:val="none" w:sz="0" w:space="0" w:color="auto"/>
          </w:divBdr>
          <w:divsChild>
            <w:div w:id="395199896">
              <w:marLeft w:val="0"/>
              <w:marRight w:val="0"/>
              <w:marTop w:val="0"/>
              <w:marBottom w:val="0"/>
              <w:divBdr>
                <w:top w:val="none" w:sz="0" w:space="0" w:color="auto"/>
                <w:left w:val="none" w:sz="0" w:space="0" w:color="auto"/>
                <w:bottom w:val="none" w:sz="0" w:space="0" w:color="auto"/>
                <w:right w:val="none" w:sz="0" w:space="0" w:color="auto"/>
              </w:divBdr>
              <w:divsChild>
                <w:div w:id="1908221048">
                  <w:marLeft w:val="0"/>
                  <w:marRight w:val="0"/>
                  <w:marTop w:val="0"/>
                  <w:marBottom w:val="0"/>
                  <w:divBdr>
                    <w:top w:val="none" w:sz="0" w:space="0" w:color="auto"/>
                    <w:left w:val="none" w:sz="0" w:space="0" w:color="auto"/>
                    <w:bottom w:val="none" w:sz="0" w:space="0" w:color="auto"/>
                    <w:right w:val="none" w:sz="0" w:space="0" w:color="auto"/>
                  </w:divBdr>
                  <w:divsChild>
                    <w:div w:id="1836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89974">
      <w:bodyDiv w:val="1"/>
      <w:marLeft w:val="0"/>
      <w:marRight w:val="0"/>
      <w:marTop w:val="0"/>
      <w:marBottom w:val="0"/>
      <w:divBdr>
        <w:top w:val="none" w:sz="0" w:space="0" w:color="auto"/>
        <w:left w:val="none" w:sz="0" w:space="0" w:color="auto"/>
        <w:bottom w:val="none" w:sz="0" w:space="0" w:color="auto"/>
        <w:right w:val="none" w:sz="0" w:space="0" w:color="auto"/>
      </w:divBdr>
    </w:div>
    <w:div w:id="861819557">
      <w:bodyDiv w:val="1"/>
      <w:marLeft w:val="0"/>
      <w:marRight w:val="0"/>
      <w:marTop w:val="0"/>
      <w:marBottom w:val="0"/>
      <w:divBdr>
        <w:top w:val="none" w:sz="0" w:space="0" w:color="auto"/>
        <w:left w:val="none" w:sz="0" w:space="0" w:color="auto"/>
        <w:bottom w:val="none" w:sz="0" w:space="0" w:color="auto"/>
        <w:right w:val="none" w:sz="0" w:space="0" w:color="auto"/>
      </w:divBdr>
    </w:div>
    <w:div w:id="1286543576">
      <w:bodyDiv w:val="1"/>
      <w:marLeft w:val="0"/>
      <w:marRight w:val="0"/>
      <w:marTop w:val="0"/>
      <w:marBottom w:val="0"/>
      <w:divBdr>
        <w:top w:val="none" w:sz="0" w:space="0" w:color="auto"/>
        <w:left w:val="none" w:sz="0" w:space="0" w:color="auto"/>
        <w:bottom w:val="none" w:sz="0" w:space="0" w:color="auto"/>
        <w:right w:val="none" w:sz="0" w:space="0" w:color="auto"/>
      </w:divBdr>
      <w:divsChild>
        <w:div w:id="1149442085">
          <w:marLeft w:val="0"/>
          <w:marRight w:val="0"/>
          <w:marTop w:val="0"/>
          <w:marBottom w:val="0"/>
          <w:divBdr>
            <w:top w:val="none" w:sz="0" w:space="0" w:color="auto"/>
            <w:left w:val="none" w:sz="0" w:space="0" w:color="auto"/>
            <w:bottom w:val="none" w:sz="0" w:space="0" w:color="auto"/>
            <w:right w:val="none" w:sz="0" w:space="0" w:color="auto"/>
          </w:divBdr>
          <w:divsChild>
            <w:div w:id="1147670704">
              <w:marLeft w:val="0"/>
              <w:marRight w:val="0"/>
              <w:marTop w:val="0"/>
              <w:marBottom w:val="0"/>
              <w:divBdr>
                <w:top w:val="none" w:sz="0" w:space="0" w:color="auto"/>
                <w:left w:val="none" w:sz="0" w:space="0" w:color="auto"/>
                <w:bottom w:val="none" w:sz="0" w:space="0" w:color="auto"/>
                <w:right w:val="none" w:sz="0" w:space="0" w:color="auto"/>
              </w:divBdr>
              <w:divsChild>
                <w:div w:id="1394889032">
                  <w:marLeft w:val="0"/>
                  <w:marRight w:val="0"/>
                  <w:marTop w:val="0"/>
                  <w:marBottom w:val="0"/>
                  <w:divBdr>
                    <w:top w:val="none" w:sz="0" w:space="0" w:color="auto"/>
                    <w:left w:val="none" w:sz="0" w:space="0" w:color="auto"/>
                    <w:bottom w:val="none" w:sz="0" w:space="0" w:color="auto"/>
                    <w:right w:val="none" w:sz="0" w:space="0" w:color="auto"/>
                  </w:divBdr>
                  <w:divsChild>
                    <w:div w:id="19277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360">
      <w:bodyDiv w:val="1"/>
      <w:marLeft w:val="0"/>
      <w:marRight w:val="0"/>
      <w:marTop w:val="0"/>
      <w:marBottom w:val="0"/>
      <w:divBdr>
        <w:top w:val="none" w:sz="0" w:space="0" w:color="auto"/>
        <w:left w:val="none" w:sz="0" w:space="0" w:color="auto"/>
        <w:bottom w:val="none" w:sz="0" w:space="0" w:color="auto"/>
        <w:right w:val="none" w:sz="0" w:space="0" w:color="auto"/>
      </w:divBdr>
      <w:divsChild>
        <w:div w:id="1244140965">
          <w:marLeft w:val="0"/>
          <w:marRight w:val="0"/>
          <w:marTop w:val="0"/>
          <w:marBottom w:val="0"/>
          <w:divBdr>
            <w:top w:val="none" w:sz="0" w:space="0" w:color="auto"/>
            <w:left w:val="none" w:sz="0" w:space="0" w:color="auto"/>
            <w:bottom w:val="none" w:sz="0" w:space="0" w:color="auto"/>
            <w:right w:val="none" w:sz="0" w:space="0" w:color="auto"/>
          </w:divBdr>
          <w:divsChild>
            <w:div w:id="1956793378">
              <w:marLeft w:val="0"/>
              <w:marRight w:val="0"/>
              <w:marTop w:val="0"/>
              <w:marBottom w:val="0"/>
              <w:divBdr>
                <w:top w:val="none" w:sz="0" w:space="0" w:color="auto"/>
                <w:left w:val="none" w:sz="0" w:space="0" w:color="auto"/>
                <w:bottom w:val="none" w:sz="0" w:space="0" w:color="auto"/>
                <w:right w:val="none" w:sz="0" w:space="0" w:color="auto"/>
              </w:divBdr>
              <w:divsChild>
                <w:div w:id="1589457229">
                  <w:marLeft w:val="0"/>
                  <w:marRight w:val="0"/>
                  <w:marTop w:val="0"/>
                  <w:marBottom w:val="0"/>
                  <w:divBdr>
                    <w:top w:val="none" w:sz="0" w:space="0" w:color="auto"/>
                    <w:left w:val="none" w:sz="0" w:space="0" w:color="auto"/>
                    <w:bottom w:val="none" w:sz="0" w:space="0" w:color="auto"/>
                    <w:right w:val="none" w:sz="0" w:space="0" w:color="auto"/>
                  </w:divBdr>
                  <w:divsChild>
                    <w:div w:id="14953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4112">
      <w:bodyDiv w:val="1"/>
      <w:marLeft w:val="0"/>
      <w:marRight w:val="0"/>
      <w:marTop w:val="0"/>
      <w:marBottom w:val="0"/>
      <w:divBdr>
        <w:top w:val="none" w:sz="0" w:space="0" w:color="auto"/>
        <w:left w:val="none" w:sz="0" w:space="0" w:color="auto"/>
        <w:bottom w:val="none" w:sz="0" w:space="0" w:color="auto"/>
        <w:right w:val="none" w:sz="0" w:space="0" w:color="auto"/>
      </w:divBdr>
      <w:divsChild>
        <w:div w:id="109327204">
          <w:marLeft w:val="0"/>
          <w:marRight w:val="0"/>
          <w:marTop w:val="0"/>
          <w:marBottom w:val="0"/>
          <w:divBdr>
            <w:top w:val="none" w:sz="0" w:space="0" w:color="auto"/>
            <w:left w:val="none" w:sz="0" w:space="0" w:color="auto"/>
            <w:bottom w:val="none" w:sz="0" w:space="0" w:color="auto"/>
            <w:right w:val="none" w:sz="0" w:space="0" w:color="auto"/>
          </w:divBdr>
        </w:div>
        <w:div w:id="153644454">
          <w:marLeft w:val="0"/>
          <w:marRight w:val="0"/>
          <w:marTop w:val="0"/>
          <w:marBottom w:val="0"/>
          <w:divBdr>
            <w:top w:val="none" w:sz="0" w:space="0" w:color="auto"/>
            <w:left w:val="none" w:sz="0" w:space="0" w:color="auto"/>
            <w:bottom w:val="none" w:sz="0" w:space="0" w:color="auto"/>
            <w:right w:val="none" w:sz="0" w:space="0" w:color="auto"/>
          </w:divBdr>
        </w:div>
        <w:div w:id="235942880">
          <w:marLeft w:val="0"/>
          <w:marRight w:val="0"/>
          <w:marTop w:val="0"/>
          <w:marBottom w:val="0"/>
          <w:divBdr>
            <w:top w:val="none" w:sz="0" w:space="0" w:color="auto"/>
            <w:left w:val="none" w:sz="0" w:space="0" w:color="auto"/>
            <w:bottom w:val="none" w:sz="0" w:space="0" w:color="auto"/>
            <w:right w:val="none" w:sz="0" w:space="0" w:color="auto"/>
          </w:divBdr>
        </w:div>
        <w:div w:id="256250965">
          <w:marLeft w:val="0"/>
          <w:marRight w:val="0"/>
          <w:marTop w:val="0"/>
          <w:marBottom w:val="0"/>
          <w:divBdr>
            <w:top w:val="none" w:sz="0" w:space="0" w:color="auto"/>
            <w:left w:val="none" w:sz="0" w:space="0" w:color="auto"/>
            <w:bottom w:val="none" w:sz="0" w:space="0" w:color="auto"/>
            <w:right w:val="none" w:sz="0" w:space="0" w:color="auto"/>
          </w:divBdr>
        </w:div>
        <w:div w:id="397900361">
          <w:marLeft w:val="0"/>
          <w:marRight w:val="0"/>
          <w:marTop w:val="0"/>
          <w:marBottom w:val="0"/>
          <w:divBdr>
            <w:top w:val="none" w:sz="0" w:space="0" w:color="auto"/>
            <w:left w:val="none" w:sz="0" w:space="0" w:color="auto"/>
            <w:bottom w:val="none" w:sz="0" w:space="0" w:color="auto"/>
            <w:right w:val="none" w:sz="0" w:space="0" w:color="auto"/>
          </w:divBdr>
        </w:div>
        <w:div w:id="742412504">
          <w:marLeft w:val="0"/>
          <w:marRight w:val="0"/>
          <w:marTop w:val="0"/>
          <w:marBottom w:val="0"/>
          <w:divBdr>
            <w:top w:val="none" w:sz="0" w:space="0" w:color="auto"/>
            <w:left w:val="none" w:sz="0" w:space="0" w:color="auto"/>
            <w:bottom w:val="none" w:sz="0" w:space="0" w:color="auto"/>
            <w:right w:val="none" w:sz="0" w:space="0" w:color="auto"/>
          </w:divBdr>
        </w:div>
        <w:div w:id="833181804">
          <w:marLeft w:val="0"/>
          <w:marRight w:val="0"/>
          <w:marTop w:val="0"/>
          <w:marBottom w:val="0"/>
          <w:divBdr>
            <w:top w:val="none" w:sz="0" w:space="0" w:color="auto"/>
            <w:left w:val="none" w:sz="0" w:space="0" w:color="auto"/>
            <w:bottom w:val="none" w:sz="0" w:space="0" w:color="auto"/>
            <w:right w:val="none" w:sz="0" w:space="0" w:color="auto"/>
          </w:divBdr>
        </w:div>
        <w:div w:id="1082146943">
          <w:marLeft w:val="0"/>
          <w:marRight w:val="0"/>
          <w:marTop w:val="0"/>
          <w:marBottom w:val="0"/>
          <w:divBdr>
            <w:top w:val="none" w:sz="0" w:space="0" w:color="auto"/>
            <w:left w:val="none" w:sz="0" w:space="0" w:color="auto"/>
            <w:bottom w:val="none" w:sz="0" w:space="0" w:color="auto"/>
            <w:right w:val="none" w:sz="0" w:space="0" w:color="auto"/>
          </w:divBdr>
        </w:div>
        <w:div w:id="1284269406">
          <w:marLeft w:val="0"/>
          <w:marRight w:val="0"/>
          <w:marTop w:val="0"/>
          <w:marBottom w:val="0"/>
          <w:divBdr>
            <w:top w:val="none" w:sz="0" w:space="0" w:color="auto"/>
            <w:left w:val="none" w:sz="0" w:space="0" w:color="auto"/>
            <w:bottom w:val="none" w:sz="0" w:space="0" w:color="auto"/>
            <w:right w:val="none" w:sz="0" w:space="0" w:color="auto"/>
          </w:divBdr>
        </w:div>
        <w:div w:id="1411271083">
          <w:marLeft w:val="0"/>
          <w:marRight w:val="0"/>
          <w:marTop w:val="0"/>
          <w:marBottom w:val="0"/>
          <w:divBdr>
            <w:top w:val="none" w:sz="0" w:space="0" w:color="auto"/>
            <w:left w:val="none" w:sz="0" w:space="0" w:color="auto"/>
            <w:bottom w:val="none" w:sz="0" w:space="0" w:color="auto"/>
            <w:right w:val="none" w:sz="0" w:space="0" w:color="auto"/>
          </w:divBdr>
        </w:div>
        <w:div w:id="1493181359">
          <w:marLeft w:val="0"/>
          <w:marRight w:val="0"/>
          <w:marTop w:val="0"/>
          <w:marBottom w:val="0"/>
          <w:divBdr>
            <w:top w:val="none" w:sz="0" w:space="0" w:color="auto"/>
            <w:left w:val="none" w:sz="0" w:space="0" w:color="auto"/>
            <w:bottom w:val="none" w:sz="0" w:space="0" w:color="auto"/>
            <w:right w:val="none" w:sz="0" w:space="0" w:color="auto"/>
          </w:divBdr>
        </w:div>
        <w:div w:id="1525557805">
          <w:marLeft w:val="0"/>
          <w:marRight w:val="0"/>
          <w:marTop w:val="0"/>
          <w:marBottom w:val="0"/>
          <w:divBdr>
            <w:top w:val="none" w:sz="0" w:space="0" w:color="auto"/>
            <w:left w:val="none" w:sz="0" w:space="0" w:color="auto"/>
            <w:bottom w:val="none" w:sz="0" w:space="0" w:color="auto"/>
            <w:right w:val="none" w:sz="0" w:space="0" w:color="auto"/>
          </w:divBdr>
        </w:div>
        <w:div w:id="1591233125">
          <w:marLeft w:val="0"/>
          <w:marRight w:val="0"/>
          <w:marTop w:val="0"/>
          <w:marBottom w:val="0"/>
          <w:divBdr>
            <w:top w:val="none" w:sz="0" w:space="0" w:color="auto"/>
            <w:left w:val="none" w:sz="0" w:space="0" w:color="auto"/>
            <w:bottom w:val="none" w:sz="0" w:space="0" w:color="auto"/>
            <w:right w:val="none" w:sz="0" w:space="0" w:color="auto"/>
          </w:divBdr>
        </w:div>
        <w:div w:id="2073500229">
          <w:marLeft w:val="0"/>
          <w:marRight w:val="0"/>
          <w:marTop w:val="0"/>
          <w:marBottom w:val="0"/>
          <w:divBdr>
            <w:top w:val="none" w:sz="0" w:space="0" w:color="auto"/>
            <w:left w:val="none" w:sz="0" w:space="0" w:color="auto"/>
            <w:bottom w:val="none" w:sz="0" w:space="0" w:color="auto"/>
            <w:right w:val="none" w:sz="0" w:space="0" w:color="auto"/>
          </w:divBdr>
        </w:div>
      </w:divsChild>
    </w:div>
    <w:div w:id="1784421697">
      <w:bodyDiv w:val="1"/>
      <w:marLeft w:val="0"/>
      <w:marRight w:val="0"/>
      <w:marTop w:val="0"/>
      <w:marBottom w:val="0"/>
      <w:divBdr>
        <w:top w:val="none" w:sz="0" w:space="0" w:color="auto"/>
        <w:left w:val="none" w:sz="0" w:space="0" w:color="auto"/>
        <w:bottom w:val="none" w:sz="0" w:space="0" w:color="auto"/>
        <w:right w:val="none" w:sz="0" w:space="0" w:color="auto"/>
      </w:divBdr>
    </w:div>
    <w:div w:id="1930771034">
      <w:bodyDiv w:val="1"/>
      <w:marLeft w:val="0"/>
      <w:marRight w:val="0"/>
      <w:marTop w:val="0"/>
      <w:marBottom w:val="0"/>
      <w:divBdr>
        <w:top w:val="none" w:sz="0" w:space="0" w:color="auto"/>
        <w:left w:val="none" w:sz="0" w:space="0" w:color="auto"/>
        <w:bottom w:val="none" w:sz="0" w:space="0" w:color="auto"/>
        <w:right w:val="none" w:sz="0" w:space="0" w:color="auto"/>
      </w:divBdr>
      <w:divsChild>
        <w:div w:id="790628933">
          <w:marLeft w:val="0"/>
          <w:marRight w:val="0"/>
          <w:marTop w:val="0"/>
          <w:marBottom w:val="0"/>
          <w:divBdr>
            <w:top w:val="none" w:sz="0" w:space="0" w:color="auto"/>
            <w:left w:val="none" w:sz="0" w:space="0" w:color="auto"/>
            <w:bottom w:val="none" w:sz="0" w:space="0" w:color="auto"/>
            <w:right w:val="none" w:sz="0" w:space="0" w:color="auto"/>
          </w:divBdr>
          <w:divsChild>
            <w:div w:id="232274926">
              <w:marLeft w:val="0"/>
              <w:marRight w:val="0"/>
              <w:marTop w:val="0"/>
              <w:marBottom w:val="0"/>
              <w:divBdr>
                <w:top w:val="none" w:sz="0" w:space="0" w:color="auto"/>
                <w:left w:val="none" w:sz="0" w:space="0" w:color="auto"/>
                <w:bottom w:val="none" w:sz="0" w:space="0" w:color="auto"/>
                <w:right w:val="none" w:sz="0" w:space="0" w:color="auto"/>
              </w:divBdr>
              <w:divsChild>
                <w:div w:id="1517648424">
                  <w:marLeft w:val="0"/>
                  <w:marRight w:val="0"/>
                  <w:marTop w:val="0"/>
                  <w:marBottom w:val="0"/>
                  <w:divBdr>
                    <w:top w:val="none" w:sz="0" w:space="0" w:color="auto"/>
                    <w:left w:val="none" w:sz="0" w:space="0" w:color="auto"/>
                    <w:bottom w:val="none" w:sz="0" w:space="0" w:color="auto"/>
                    <w:right w:val="none" w:sz="0" w:space="0" w:color="auto"/>
                  </w:divBdr>
                  <w:divsChild>
                    <w:div w:id="11542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moma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veronafier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1276</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Corbetta</dc:creator>
  <cp:keywords/>
  <dc:description/>
  <cp:lastModifiedBy>Di Colloredo Carlotta</cp:lastModifiedBy>
  <cp:revision>8</cp:revision>
  <cp:lastPrinted>2025-05-26T12:14:00Z</cp:lastPrinted>
  <dcterms:created xsi:type="dcterms:W3CDTF">2025-05-28T07:12:00Z</dcterms:created>
  <dcterms:modified xsi:type="dcterms:W3CDTF">2025-06-12T14:01:00Z</dcterms:modified>
</cp:coreProperties>
</file>